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87BB" w14:textId="2E0E85E8" w:rsidR="001D433E" w:rsidRPr="0093280D" w:rsidRDefault="001D433E" w:rsidP="009026D2">
      <w:pPr>
        <w:spacing w:after="0" w:line="360" w:lineRule="auto"/>
        <w:jc w:val="right"/>
        <w:outlineLvl w:val="0"/>
        <w:rPr>
          <w:rFonts w:cs="Calibri"/>
          <w:sz w:val="22"/>
        </w:rPr>
      </w:pPr>
      <w:r w:rsidRPr="0093280D">
        <w:rPr>
          <w:rFonts w:cs="Calibri"/>
          <w:sz w:val="22"/>
        </w:rPr>
        <w:t xml:space="preserve">Warszawa, dn. </w:t>
      </w:r>
      <w:r w:rsidR="00743645">
        <w:rPr>
          <w:rFonts w:cs="Calibri"/>
          <w:sz w:val="22"/>
        </w:rPr>
        <w:t>21</w:t>
      </w:r>
      <w:r w:rsidRPr="0093280D">
        <w:rPr>
          <w:rFonts w:cs="Calibri"/>
          <w:sz w:val="22"/>
        </w:rPr>
        <w:t>.0</w:t>
      </w:r>
      <w:r w:rsidR="005D4690">
        <w:rPr>
          <w:rFonts w:cs="Calibri"/>
          <w:sz w:val="22"/>
        </w:rPr>
        <w:t>6</w:t>
      </w:r>
      <w:r w:rsidRPr="0093280D">
        <w:rPr>
          <w:rFonts w:cs="Calibri"/>
          <w:sz w:val="22"/>
        </w:rPr>
        <w:t>.202</w:t>
      </w:r>
      <w:r w:rsidR="00DC46E5">
        <w:rPr>
          <w:rFonts w:cs="Calibri"/>
          <w:sz w:val="22"/>
        </w:rPr>
        <w:t>2</w:t>
      </w:r>
      <w:r w:rsidRPr="0093280D">
        <w:rPr>
          <w:rFonts w:cs="Calibri"/>
          <w:sz w:val="22"/>
        </w:rPr>
        <w:t>r.</w:t>
      </w:r>
    </w:p>
    <w:p w14:paraId="7E90C951" w14:textId="77777777" w:rsidR="001D433E" w:rsidRPr="0093280D" w:rsidRDefault="001D433E" w:rsidP="009026D2">
      <w:pPr>
        <w:spacing w:after="0" w:line="240" w:lineRule="auto"/>
        <w:outlineLvl w:val="0"/>
        <w:rPr>
          <w:rFonts w:cs="Calibri"/>
          <w:b/>
          <w:sz w:val="22"/>
        </w:rPr>
      </w:pPr>
      <w:r w:rsidRPr="0093280D">
        <w:rPr>
          <w:rFonts w:cs="Calibri"/>
          <w:b/>
          <w:sz w:val="22"/>
        </w:rPr>
        <w:t>Sieć Badawcza Łukasiewicz</w:t>
      </w:r>
    </w:p>
    <w:p w14:paraId="41170466" w14:textId="4D3CBA79" w:rsidR="001D433E" w:rsidRPr="0093280D" w:rsidRDefault="001D433E" w:rsidP="009026D2">
      <w:pPr>
        <w:spacing w:after="0" w:line="240" w:lineRule="auto"/>
        <w:outlineLvl w:val="0"/>
        <w:rPr>
          <w:rFonts w:cs="Calibri"/>
          <w:sz w:val="22"/>
        </w:rPr>
      </w:pPr>
      <w:r w:rsidRPr="0093280D">
        <w:rPr>
          <w:rFonts w:cs="Calibri"/>
          <w:b/>
          <w:sz w:val="22"/>
        </w:rPr>
        <w:t>Instytut Tele- i Radiotechniczny</w:t>
      </w:r>
      <w:r w:rsidRPr="0093280D">
        <w:rPr>
          <w:rFonts w:cs="Calibri"/>
          <w:b/>
          <w:sz w:val="22"/>
        </w:rPr>
        <w:tab/>
      </w:r>
      <w:r w:rsidRPr="0093280D">
        <w:rPr>
          <w:rFonts w:cs="Calibri"/>
          <w:b/>
          <w:sz w:val="22"/>
        </w:rPr>
        <w:tab/>
      </w:r>
      <w:r w:rsidRPr="0093280D">
        <w:rPr>
          <w:rFonts w:cs="Calibri"/>
          <w:b/>
          <w:sz w:val="22"/>
        </w:rPr>
        <w:tab/>
      </w:r>
      <w:r w:rsidRPr="0093280D">
        <w:rPr>
          <w:rFonts w:cs="Calibri"/>
          <w:b/>
          <w:sz w:val="22"/>
        </w:rPr>
        <w:tab/>
      </w:r>
    </w:p>
    <w:p w14:paraId="2B109373" w14:textId="77777777" w:rsidR="001D433E" w:rsidRPr="0093280D" w:rsidRDefault="001D433E" w:rsidP="009026D2">
      <w:pPr>
        <w:spacing w:after="0" w:line="240" w:lineRule="auto"/>
        <w:rPr>
          <w:rFonts w:cs="Calibri"/>
          <w:sz w:val="22"/>
        </w:rPr>
      </w:pPr>
      <w:r w:rsidRPr="0093280D">
        <w:rPr>
          <w:rFonts w:cs="Calibri"/>
          <w:sz w:val="22"/>
        </w:rPr>
        <w:t>ul. Ratuszowa 11</w:t>
      </w:r>
    </w:p>
    <w:p w14:paraId="35F566D0" w14:textId="7ACA2821" w:rsidR="001D433E" w:rsidRPr="0093280D" w:rsidRDefault="001D433E" w:rsidP="009026D2">
      <w:pPr>
        <w:spacing w:after="0" w:line="240" w:lineRule="auto"/>
        <w:rPr>
          <w:rFonts w:cs="Calibri"/>
          <w:sz w:val="22"/>
        </w:rPr>
      </w:pPr>
      <w:r w:rsidRPr="0093280D">
        <w:rPr>
          <w:rFonts w:cs="Calibri"/>
          <w:sz w:val="22"/>
        </w:rPr>
        <w:t>03-450 Warszawa</w:t>
      </w:r>
    </w:p>
    <w:p w14:paraId="37150D67" w14:textId="133D9131" w:rsidR="00BD6728" w:rsidRPr="0093280D" w:rsidRDefault="00BD6728" w:rsidP="00BD6728">
      <w:pPr>
        <w:spacing w:after="0" w:line="240" w:lineRule="auto"/>
        <w:rPr>
          <w:rFonts w:cs="Calibri"/>
          <w:sz w:val="22"/>
        </w:rPr>
      </w:pPr>
      <w:r w:rsidRPr="0093280D">
        <w:rPr>
          <w:rFonts w:cs="Calibri"/>
          <w:sz w:val="22"/>
        </w:rPr>
        <w:t>www.itr.lukasiewicz.gov.pl</w:t>
      </w:r>
    </w:p>
    <w:p w14:paraId="3872710D" w14:textId="3DAFFB84" w:rsidR="00BD6728" w:rsidRPr="0093280D" w:rsidRDefault="00BD6728" w:rsidP="00BD6728">
      <w:pPr>
        <w:spacing w:after="0" w:line="240" w:lineRule="auto"/>
        <w:rPr>
          <w:rFonts w:cs="Calibri"/>
          <w:sz w:val="22"/>
        </w:rPr>
      </w:pPr>
      <w:r w:rsidRPr="0093280D">
        <w:rPr>
          <w:rFonts w:cs="Calibri"/>
          <w:sz w:val="22"/>
        </w:rPr>
        <w:t>Tel/fax.: 22 5907347</w:t>
      </w:r>
    </w:p>
    <w:p w14:paraId="583B892B" w14:textId="77777777" w:rsidR="00BD6728" w:rsidRPr="0093280D" w:rsidRDefault="00BD6728" w:rsidP="009026D2">
      <w:pPr>
        <w:spacing w:after="0" w:line="240" w:lineRule="auto"/>
        <w:rPr>
          <w:rFonts w:cs="Calibri"/>
          <w:sz w:val="22"/>
        </w:rPr>
      </w:pPr>
    </w:p>
    <w:p w14:paraId="0E99B026" w14:textId="4CB3983F" w:rsidR="000C7545" w:rsidRPr="0093280D" w:rsidRDefault="000C7545" w:rsidP="009026D2">
      <w:pPr>
        <w:spacing w:after="0" w:line="360" w:lineRule="auto"/>
        <w:outlineLvl w:val="0"/>
        <w:rPr>
          <w:rFonts w:cs="Calibri"/>
          <w:b/>
          <w:sz w:val="22"/>
        </w:rPr>
      </w:pPr>
    </w:p>
    <w:p w14:paraId="61690644" w14:textId="77777777" w:rsidR="00D956DC" w:rsidRPr="0093280D" w:rsidRDefault="00D956DC" w:rsidP="00BD6728">
      <w:pPr>
        <w:pStyle w:val="Normalny1"/>
        <w:ind w:left="708" w:firstLine="708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5CDC4553" w14:textId="261376BD" w:rsidR="00BD6728" w:rsidRPr="0093280D" w:rsidRDefault="00BD6728" w:rsidP="00BD6728">
      <w:pPr>
        <w:pStyle w:val="Normalny1"/>
        <w:ind w:left="708" w:firstLine="708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 xml:space="preserve">ZAPYTANIE OFERTOWE nr </w:t>
      </w:r>
      <w:r w:rsidR="005D4690">
        <w:rPr>
          <w:rFonts w:asciiTheme="minorHAnsi" w:eastAsia="Arial" w:hAnsiTheme="minorHAnsi" w:cs="Calibri"/>
          <w:b/>
          <w:bCs/>
          <w:sz w:val="22"/>
          <w:szCs w:val="22"/>
        </w:rPr>
        <w:t>3</w:t>
      </w:r>
      <w:r w:rsidR="00743645">
        <w:rPr>
          <w:rFonts w:asciiTheme="minorHAnsi" w:eastAsia="Arial" w:hAnsiTheme="minorHAnsi" w:cs="Calibri"/>
          <w:b/>
          <w:bCs/>
          <w:sz w:val="22"/>
          <w:szCs w:val="22"/>
        </w:rPr>
        <w:t>6</w:t>
      </w: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/</w:t>
      </w:r>
      <w:r w:rsidR="00915872" w:rsidRPr="0093280D">
        <w:rPr>
          <w:rFonts w:asciiTheme="minorHAnsi" w:eastAsia="Arial" w:hAnsiTheme="minorHAnsi" w:cs="Calibri"/>
          <w:b/>
          <w:bCs/>
          <w:sz w:val="22"/>
          <w:szCs w:val="22"/>
        </w:rPr>
        <w:t>E</w:t>
      </w: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I/202</w:t>
      </w:r>
      <w:r w:rsidR="00B74373" w:rsidRPr="0093280D">
        <w:rPr>
          <w:rFonts w:asciiTheme="minorHAnsi" w:eastAsia="Arial" w:hAnsiTheme="minorHAnsi" w:cs="Calibri"/>
          <w:b/>
          <w:bCs/>
          <w:sz w:val="22"/>
          <w:szCs w:val="22"/>
        </w:rPr>
        <w:t>2</w:t>
      </w:r>
    </w:p>
    <w:p w14:paraId="54E38400" w14:textId="065B1547" w:rsidR="008B5A31" w:rsidRDefault="008B5A31" w:rsidP="00BD6728">
      <w:pPr>
        <w:widowControl w:val="0"/>
        <w:suppressAutoHyphens/>
        <w:spacing w:after="120" w:line="240" w:lineRule="auto"/>
        <w:ind w:firstLine="708"/>
        <w:jc w:val="left"/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6F4BE95B" w14:textId="77777777" w:rsidR="00902CEB" w:rsidRPr="0093280D" w:rsidRDefault="00902CEB" w:rsidP="00BD6728">
      <w:pPr>
        <w:widowControl w:val="0"/>
        <w:suppressAutoHyphens/>
        <w:spacing w:after="120" w:line="240" w:lineRule="auto"/>
        <w:ind w:firstLine="708"/>
        <w:jc w:val="left"/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473E88F0" w14:textId="51A8D440" w:rsidR="00BD6728" w:rsidRPr="0093280D" w:rsidRDefault="00BD6728" w:rsidP="00BD6728">
      <w:pPr>
        <w:widowControl w:val="0"/>
        <w:suppressAutoHyphens/>
        <w:spacing w:after="120" w:line="240" w:lineRule="auto"/>
        <w:ind w:firstLine="708"/>
        <w:jc w:val="left"/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93280D"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Zwracamy się z prośbą o przedstawienie oferty na: </w:t>
      </w:r>
    </w:p>
    <w:p w14:paraId="52D9D831" w14:textId="77777777" w:rsidR="0000111A" w:rsidRPr="0093280D" w:rsidRDefault="0000111A" w:rsidP="00BD67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p w14:paraId="6E560D7C" w14:textId="30FE38B6" w:rsidR="00915872" w:rsidRPr="0093280D" w:rsidRDefault="00BD6728" w:rsidP="0091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  <w:bookmarkStart w:id="0" w:name="_Hlk70488354"/>
      <w:r w:rsidRPr="0093280D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I.</w:t>
      </w:r>
      <w:r w:rsidR="00915872" w:rsidRPr="0093280D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 xml:space="preserve"> Dostawę </w:t>
      </w:r>
      <w:r w:rsidR="00B74373" w:rsidRPr="0093280D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 xml:space="preserve">laptopa </w:t>
      </w:r>
      <w:r w:rsidR="00902CEB" w:rsidRPr="00902CEB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Lenovo ThinkPad L15 Ryzen 5 PRO 4650U/16GB/512/Win10P (20U70046PB)</w:t>
      </w:r>
      <w:r w:rsidR="00902CEB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 xml:space="preserve"> </w:t>
      </w:r>
      <w:r w:rsidR="0093280D" w:rsidRPr="0093280D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oraz osprzętu do minikomputerów</w:t>
      </w:r>
    </w:p>
    <w:p w14:paraId="17F29BDB" w14:textId="77777777" w:rsidR="00915872" w:rsidRPr="0093280D" w:rsidRDefault="00915872" w:rsidP="0091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p w14:paraId="7E2DA927" w14:textId="77777777" w:rsidR="00915872" w:rsidRPr="0093280D" w:rsidRDefault="00915872" w:rsidP="0091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p w14:paraId="326BCDF8" w14:textId="68A989F8" w:rsidR="00915872" w:rsidRDefault="00915872" w:rsidP="00915872">
      <w:pPr>
        <w:spacing w:after="0" w:line="240" w:lineRule="auto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  <w:r w:rsidRPr="0093280D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II. Dostawa obejmuje dostarczenie;</w:t>
      </w:r>
      <w:bookmarkStart w:id="1" w:name="_Hlk103339798"/>
    </w:p>
    <w:p w14:paraId="4B1EDDB0" w14:textId="7A2B86AB" w:rsidR="005D4690" w:rsidRDefault="005D4690" w:rsidP="00915872">
      <w:pPr>
        <w:spacing w:after="0" w:line="240" w:lineRule="auto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p w14:paraId="72DA573D" w14:textId="77777777" w:rsidR="005D4690" w:rsidRPr="0093280D" w:rsidRDefault="005D4690" w:rsidP="00915872">
      <w:pPr>
        <w:spacing w:after="0" w:line="240" w:lineRule="auto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6744"/>
        <w:gridCol w:w="709"/>
      </w:tblGrid>
      <w:tr w:rsidR="005D4690" w:rsidRPr="00733541" w14:paraId="00025935" w14:textId="77777777" w:rsidTr="00902CEB">
        <w:tc>
          <w:tcPr>
            <w:tcW w:w="622" w:type="dxa"/>
          </w:tcPr>
          <w:p w14:paraId="3D51A896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33541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6744" w:type="dxa"/>
          </w:tcPr>
          <w:p w14:paraId="00BD4BDA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335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709" w:type="dxa"/>
          </w:tcPr>
          <w:p w14:paraId="79139700" w14:textId="687C2CD6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</w:t>
            </w:r>
          </w:p>
        </w:tc>
      </w:tr>
      <w:tr w:rsidR="005D4690" w:rsidRPr="00733541" w14:paraId="3A084A18" w14:textId="77777777" w:rsidTr="00902CEB">
        <w:tc>
          <w:tcPr>
            <w:tcW w:w="622" w:type="dxa"/>
          </w:tcPr>
          <w:p w14:paraId="7524F3E2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1.</w:t>
            </w:r>
          </w:p>
        </w:tc>
        <w:tc>
          <w:tcPr>
            <w:tcW w:w="6744" w:type="dxa"/>
          </w:tcPr>
          <w:p w14:paraId="25AD16B2" w14:textId="77777777" w:rsidR="005D4690" w:rsidRPr="0003528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bookmarkStart w:id="2" w:name="_Hlk106099958"/>
            <w:r w:rsidRPr="00035281">
              <w:rPr>
                <w:rFonts w:ascii="Verdana" w:eastAsia="NSimSun" w:hAnsi="Verdana" w:cs="Arial"/>
                <w:sz w:val="20"/>
                <w:szCs w:val="20"/>
              </w:rPr>
              <w:t>Laptop Lenovo ThinkPad L15 Ryzen 5 PRO 4650U/16GB/512/Win10P (20U70046PB)</w:t>
            </w:r>
            <w:bookmarkEnd w:id="2"/>
          </w:p>
        </w:tc>
        <w:tc>
          <w:tcPr>
            <w:tcW w:w="709" w:type="dxa"/>
          </w:tcPr>
          <w:p w14:paraId="7C4C7A29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D4690" w:rsidRPr="00733541" w14:paraId="5AF9FE94" w14:textId="77777777" w:rsidTr="00902CEB">
        <w:tc>
          <w:tcPr>
            <w:tcW w:w="622" w:type="dxa"/>
          </w:tcPr>
          <w:p w14:paraId="6B0F4B57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2.</w:t>
            </w:r>
          </w:p>
        </w:tc>
        <w:tc>
          <w:tcPr>
            <w:tcW w:w="6744" w:type="dxa"/>
          </w:tcPr>
          <w:p w14:paraId="44CA3387" w14:textId="77777777" w:rsidR="005D4690" w:rsidRPr="0003528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035281">
              <w:rPr>
                <w:rFonts w:ascii="Verdana" w:eastAsia="NSimSun" w:hAnsi="Verdana" w:cs="Arial"/>
                <w:sz w:val="20"/>
                <w:szCs w:val="20"/>
              </w:rPr>
              <w:t>i-tec Hub aktywny USB 3.0 - 7x USB 3.0 (U3HUB778)</w:t>
            </w:r>
          </w:p>
        </w:tc>
        <w:tc>
          <w:tcPr>
            <w:tcW w:w="709" w:type="dxa"/>
          </w:tcPr>
          <w:p w14:paraId="1C27A3AD" w14:textId="77777777" w:rsidR="005D4690" w:rsidRDefault="005D4690" w:rsidP="00900053">
            <w:pPr>
              <w:pStyle w:val="TableContents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D4690" w:rsidRPr="00733541" w14:paraId="74A2C44F" w14:textId="77777777" w:rsidTr="00902CEB">
        <w:tc>
          <w:tcPr>
            <w:tcW w:w="622" w:type="dxa"/>
          </w:tcPr>
          <w:p w14:paraId="43A86B80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3.</w:t>
            </w:r>
          </w:p>
        </w:tc>
        <w:tc>
          <w:tcPr>
            <w:tcW w:w="6744" w:type="dxa"/>
          </w:tcPr>
          <w:p w14:paraId="03A8F4F4" w14:textId="39623168" w:rsidR="005D4690" w:rsidRPr="00902CEB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Kabel USB - USB Typ-B UNITEK 2 m</w:t>
            </w:r>
          </w:p>
        </w:tc>
        <w:tc>
          <w:tcPr>
            <w:tcW w:w="709" w:type="dxa"/>
          </w:tcPr>
          <w:p w14:paraId="03C9D889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2</w:t>
            </w:r>
          </w:p>
        </w:tc>
      </w:tr>
      <w:tr w:rsidR="005D4690" w:rsidRPr="00733541" w14:paraId="6719D00A" w14:textId="77777777" w:rsidTr="00902CEB">
        <w:tc>
          <w:tcPr>
            <w:tcW w:w="622" w:type="dxa"/>
          </w:tcPr>
          <w:p w14:paraId="2351EE22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4.</w:t>
            </w:r>
          </w:p>
        </w:tc>
        <w:tc>
          <w:tcPr>
            <w:tcW w:w="6744" w:type="dxa"/>
          </w:tcPr>
          <w:p w14:paraId="5F08B119" w14:textId="63EA78D5" w:rsidR="005D4690" w:rsidRPr="00902CEB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Kabel USB - USB Typ-B UNITEK 5 m</w:t>
            </w:r>
          </w:p>
        </w:tc>
        <w:tc>
          <w:tcPr>
            <w:tcW w:w="709" w:type="dxa"/>
          </w:tcPr>
          <w:p w14:paraId="6B7F0623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2</w:t>
            </w:r>
          </w:p>
        </w:tc>
      </w:tr>
      <w:tr w:rsidR="005D4690" w:rsidRPr="00733541" w14:paraId="5434F78F" w14:textId="77777777" w:rsidTr="00902CEB">
        <w:tc>
          <w:tcPr>
            <w:tcW w:w="622" w:type="dxa"/>
          </w:tcPr>
          <w:p w14:paraId="644EFA8E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5.</w:t>
            </w:r>
          </w:p>
        </w:tc>
        <w:tc>
          <w:tcPr>
            <w:tcW w:w="6744" w:type="dxa"/>
          </w:tcPr>
          <w:p w14:paraId="1F2580F4" w14:textId="4CB8079F" w:rsidR="005D4690" w:rsidRPr="00902CEB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  <w:lang w:val="en-GB"/>
              </w:rPr>
            </w:pPr>
            <w:r w:rsidRPr="005D4690">
              <w:rPr>
                <w:rFonts w:ascii="Verdana" w:eastAsia="NSimSun" w:hAnsi="Verdana" w:cs="Arial"/>
                <w:sz w:val="20"/>
                <w:szCs w:val="20"/>
                <w:lang w:val="en-GB"/>
              </w:rPr>
              <w:t>Kabel Micro USB/Typ-C/Lightning - USB HAMA 1.5 m Czarny</w:t>
            </w:r>
          </w:p>
        </w:tc>
        <w:tc>
          <w:tcPr>
            <w:tcW w:w="709" w:type="dxa"/>
          </w:tcPr>
          <w:p w14:paraId="7CD0C131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3</w:t>
            </w:r>
          </w:p>
        </w:tc>
      </w:tr>
      <w:tr w:rsidR="005D4690" w:rsidRPr="00733541" w14:paraId="3D53607D" w14:textId="77777777" w:rsidTr="00902CEB">
        <w:tc>
          <w:tcPr>
            <w:tcW w:w="622" w:type="dxa"/>
          </w:tcPr>
          <w:p w14:paraId="0F0A15AC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6.</w:t>
            </w:r>
          </w:p>
        </w:tc>
        <w:tc>
          <w:tcPr>
            <w:tcW w:w="6744" w:type="dxa"/>
          </w:tcPr>
          <w:p w14:paraId="1CC61BED" w14:textId="6827D025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Adapter USB-C - USB-A HAMA 200354</w:t>
            </w:r>
          </w:p>
        </w:tc>
        <w:tc>
          <w:tcPr>
            <w:tcW w:w="709" w:type="dxa"/>
          </w:tcPr>
          <w:p w14:paraId="772A0CA4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3</w:t>
            </w:r>
          </w:p>
        </w:tc>
      </w:tr>
      <w:tr w:rsidR="005D4690" w:rsidRPr="00733541" w14:paraId="750BDA0E" w14:textId="77777777" w:rsidTr="00902CEB">
        <w:tc>
          <w:tcPr>
            <w:tcW w:w="622" w:type="dxa"/>
          </w:tcPr>
          <w:p w14:paraId="42A97AB8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7.</w:t>
            </w:r>
          </w:p>
        </w:tc>
        <w:tc>
          <w:tcPr>
            <w:tcW w:w="6744" w:type="dxa"/>
          </w:tcPr>
          <w:p w14:paraId="75460E24" w14:textId="53D089A6" w:rsidR="005D4690" w:rsidRPr="00902CEB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Kabel USB - Mini USB DELOCK 3 m</w:t>
            </w:r>
          </w:p>
        </w:tc>
        <w:tc>
          <w:tcPr>
            <w:tcW w:w="709" w:type="dxa"/>
          </w:tcPr>
          <w:p w14:paraId="1B9964CE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2</w:t>
            </w:r>
          </w:p>
        </w:tc>
      </w:tr>
      <w:tr w:rsidR="005D4690" w:rsidRPr="00733541" w14:paraId="5C4AC98B" w14:textId="77777777" w:rsidTr="00902CEB">
        <w:tc>
          <w:tcPr>
            <w:tcW w:w="622" w:type="dxa"/>
          </w:tcPr>
          <w:p w14:paraId="62B945F7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8.</w:t>
            </w:r>
          </w:p>
        </w:tc>
        <w:tc>
          <w:tcPr>
            <w:tcW w:w="6744" w:type="dxa"/>
          </w:tcPr>
          <w:p w14:paraId="2E94EDBD" w14:textId="443B2CCC" w:rsidR="005D4690" w:rsidRPr="00902CEB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  <w:lang w:val="en-GB"/>
              </w:rPr>
            </w:pPr>
            <w:r w:rsidRPr="005D4690">
              <w:rPr>
                <w:rFonts w:ascii="Verdana" w:eastAsia="NSimSun" w:hAnsi="Verdana" w:cs="Arial"/>
                <w:sz w:val="20"/>
                <w:szCs w:val="20"/>
                <w:lang w:val="en-GB"/>
              </w:rPr>
              <w:t>Kabel USB - Micro USB UNITEK 3 m</w:t>
            </w:r>
          </w:p>
        </w:tc>
        <w:tc>
          <w:tcPr>
            <w:tcW w:w="709" w:type="dxa"/>
          </w:tcPr>
          <w:p w14:paraId="227145CD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2</w:t>
            </w:r>
          </w:p>
        </w:tc>
      </w:tr>
      <w:tr w:rsidR="005D4690" w:rsidRPr="00733541" w14:paraId="55673C47" w14:textId="77777777" w:rsidTr="00902CEB">
        <w:tc>
          <w:tcPr>
            <w:tcW w:w="622" w:type="dxa"/>
          </w:tcPr>
          <w:p w14:paraId="3C22C206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>
              <w:rPr>
                <w:rFonts w:ascii="Verdana" w:eastAsia="NSimSun" w:hAnsi="Verdana" w:cs="Arial"/>
                <w:sz w:val="20"/>
                <w:szCs w:val="20"/>
              </w:rPr>
              <w:t>9.</w:t>
            </w:r>
          </w:p>
        </w:tc>
        <w:tc>
          <w:tcPr>
            <w:tcW w:w="6744" w:type="dxa"/>
          </w:tcPr>
          <w:p w14:paraId="148CEBF8" w14:textId="68D24128" w:rsidR="005D4690" w:rsidRPr="00733541" w:rsidRDefault="005D4690" w:rsidP="00900053">
            <w:pPr>
              <w:pStyle w:val="Standard"/>
              <w:widowControl w:val="0"/>
              <w:rPr>
                <w:rStyle w:val="pip-product-identifiervalue"/>
                <w:rFonts w:ascii="Verdana" w:hAnsi="Verdana"/>
                <w:color w:val="000000"/>
                <w:sz w:val="20"/>
                <w:szCs w:val="20"/>
              </w:rPr>
            </w:pPr>
            <w:r w:rsidRPr="00733541">
              <w:rPr>
                <w:rStyle w:val="pip-product-identifiervalue"/>
                <w:rFonts w:ascii="Verdana" w:hAnsi="Verdana"/>
                <w:sz w:val="20"/>
                <w:szCs w:val="20"/>
              </w:rPr>
              <w:t xml:space="preserve">Klawiatura Logitech G512 (920-008946) z przełącznikami </w:t>
            </w:r>
            <w:r w:rsidRPr="00733541">
              <w:rPr>
                <w:rStyle w:val="pip-product-identifiervalue"/>
                <w:rFonts w:ascii="Verdana" w:hAnsi="Verdana"/>
                <w:b/>
                <w:bCs/>
                <w:color w:val="00B0F0"/>
                <w:sz w:val="20"/>
                <w:szCs w:val="20"/>
              </w:rPr>
              <w:t>GX BLUE</w:t>
            </w:r>
          </w:p>
        </w:tc>
        <w:tc>
          <w:tcPr>
            <w:tcW w:w="709" w:type="dxa"/>
          </w:tcPr>
          <w:p w14:paraId="7D455405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1</w:t>
            </w:r>
          </w:p>
        </w:tc>
      </w:tr>
      <w:tr w:rsidR="005D4690" w:rsidRPr="00733541" w14:paraId="1CEDB7FB" w14:textId="77777777" w:rsidTr="00902CEB">
        <w:tc>
          <w:tcPr>
            <w:tcW w:w="622" w:type="dxa"/>
          </w:tcPr>
          <w:p w14:paraId="74805E16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>
              <w:rPr>
                <w:rFonts w:ascii="Verdana" w:eastAsia="NSimSun" w:hAnsi="Verdana" w:cs="Arial"/>
                <w:sz w:val="20"/>
                <w:szCs w:val="20"/>
              </w:rPr>
              <w:t>10.</w:t>
            </w:r>
          </w:p>
        </w:tc>
        <w:tc>
          <w:tcPr>
            <w:tcW w:w="6744" w:type="dxa"/>
          </w:tcPr>
          <w:p w14:paraId="37DFE34C" w14:textId="2E04A79F" w:rsidR="005D4690" w:rsidRPr="00733541" w:rsidRDefault="00902CEB" w:rsidP="00900053">
            <w:pPr>
              <w:pStyle w:val="Standard"/>
              <w:widowControl w:val="0"/>
              <w:rPr>
                <w:rStyle w:val="pip-product-identifiervalue"/>
                <w:rFonts w:ascii="Verdana" w:hAnsi="Verdana"/>
                <w:sz w:val="20"/>
                <w:szCs w:val="20"/>
              </w:rPr>
            </w:pPr>
            <w:r>
              <w:rPr>
                <w:rStyle w:val="pip-product-identifiervalue"/>
                <w:rFonts w:ascii="Verdana" w:hAnsi="Verdana"/>
                <w:sz w:val="20"/>
                <w:szCs w:val="20"/>
              </w:rPr>
              <w:t>D</w:t>
            </w:r>
            <w:r w:rsidR="005D4690" w:rsidRPr="00733541">
              <w:rPr>
                <w:rStyle w:val="pip-product-identifiervalue"/>
                <w:rFonts w:ascii="Verdana" w:hAnsi="Verdana"/>
                <w:sz w:val="20"/>
                <w:szCs w:val="20"/>
              </w:rPr>
              <w:t xml:space="preserve">ysk </w:t>
            </w:r>
            <w:r>
              <w:rPr>
                <w:rStyle w:val="pip-product-identifiervalue"/>
                <w:rFonts w:ascii="Verdana" w:hAnsi="Verdana"/>
                <w:sz w:val="20"/>
                <w:szCs w:val="20"/>
              </w:rPr>
              <w:t xml:space="preserve">USB C </w:t>
            </w:r>
            <w:r w:rsidR="005D4690" w:rsidRPr="00733541">
              <w:rPr>
                <w:rStyle w:val="pip-product-identifiervalue"/>
                <w:rFonts w:ascii="Verdana" w:hAnsi="Verdana"/>
                <w:sz w:val="20"/>
                <w:szCs w:val="20"/>
              </w:rPr>
              <w:t>- ADATA SE800 512GB USB 3.2 Gen. 2</w:t>
            </w:r>
          </w:p>
        </w:tc>
        <w:tc>
          <w:tcPr>
            <w:tcW w:w="709" w:type="dxa"/>
          </w:tcPr>
          <w:p w14:paraId="231FA311" w14:textId="77777777" w:rsidR="005D4690" w:rsidRPr="00733541" w:rsidRDefault="005D4690" w:rsidP="00900053">
            <w:pPr>
              <w:pStyle w:val="TableContents"/>
              <w:spacing w:after="0" w:line="240" w:lineRule="auto"/>
              <w:rPr>
                <w:rFonts w:ascii="Verdana" w:eastAsia="NSimSun" w:hAnsi="Verdana" w:cs="Arial"/>
                <w:sz w:val="20"/>
                <w:szCs w:val="20"/>
              </w:rPr>
            </w:pPr>
            <w:r w:rsidRPr="00733541">
              <w:rPr>
                <w:rFonts w:ascii="Verdana" w:eastAsia="NSimSun" w:hAnsi="Verdana" w:cs="Arial"/>
                <w:sz w:val="20"/>
                <w:szCs w:val="20"/>
              </w:rPr>
              <w:t>1</w:t>
            </w:r>
          </w:p>
        </w:tc>
      </w:tr>
    </w:tbl>
    <w:p w14:paraId="6CC96FF8" w14:textId="23D26DEB" w:rsidR="00915872" w:rsidRDefault="00915872" w:rsidP="00915872">
      <w:pPr>
        <w:spacing w:after="0" w:line="240" w:lineRule="auto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p w14:paraId="5ACF9501" w14:textId="77777777" w:rsidR="00902CEB" w:rsidRPr="0093280D" w:rsidRDefault="00902CEB" w:rsidP="00915872">
      <w:pPr>
        <w:spacing w:after="0" w:line="240" w:lineRule="auto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</w:p>
    <w:bookmarkEnd w:id="0"/>
    <w:bookmarkEnd w:id="1"/>
    <w:p w14:paraId="31AD1833" w14:textId="585FD566" w:rsidR="00BD6728" w:rsidRPr="0093280D" w:rsidRDefault="00BD6728" w:rsidP="00BD6728">
      <w:pPr>
        <w:widowControl w:val="0"/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r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lastRenderedPageBreak/>
        <w:t>III. Warunki konieczne dostawy;</w:t>
      </w:r>
    </w:p>
    <w:p w14:paraId="58862C06" w14:textId="77777777" w:rsidR="00BD6728" w:rsidRPr="0093280D" w:rsidRDefault="00BD6728" w:rsidP="00BD6728">
      <w:pPr>
        <w:widowControl w:val="0"/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58637E89" w14:textId="22530D45" w:rsidR="00915872" w:rsidRPr="00DC46E5" w:rsidRDefault="005B6E9C" w:rsidP="00043E3D">
      <w:pPr>
        <w:pStyle w:val="Akapitzlist"/>
        <w:widowControl w:val="0"/>
        <w:numPr>
          <w:ilvl w:val="0"/>
          <w:numId w:val="14"/>
        </w:numPr>
        <w:suppressAutoHyphens/>
        <w:rPr>
          <w:rFonts w:asciiTheme="minorHAnsi" w:eastAsia="Lucida Sans Unicode" w:hAnsiTheme="minorHAnsi" w:cs="Calibri"/>
          <w:b/>
          <w:bCs/>
          <w:kern w:val="36"/>
          <w:sz w:val="22"/>
        </w:rPr>
      </w:pPr>
      <w:r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>W</w:t>
      </w:r>
      <w:r w:rsidR="00915872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 xml:space="preserve">yświetlacz </w:t>
      </w:r>
      <w:r w:rsidR="00B976DD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>laptop</w:t>
      </w:r>
      <w:r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>a</w:t>
      </w:r>
      <w:r w:rsidR="00B976DD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 xml:space="preserve"> </w:t>
      </w:r>
      <w:r w:rsidR="00915872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>nie mo</w:t>
      </w:r>
      <w:r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>że</w:t>
      </w:r>
      <w:r w:rsidR="00915872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 xml:space="preserve"> posiadać </w:t>
      </w:r>
      <w:r w:rsidR="00915872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  <w:u w:val="single"/>
        </w:rPr>
        <w:t>żadnych</w:t>
      </w:r>
      <w:r w:rsidR="00915872" w:rsidRPr="0093280D"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  <w:t xml:space="preserve"> uszkodzonych pikseli lub subpikseli, obojętne jakiego koloru, niezależnie od tego czy producent dopuszcza uszkodzone piksele/subpiksele lub nie. Matryca wyświetlacza musi być w stanie idealnym, bez przebarwień, artefaktów, zanieczyszczeń czy innych skaz, niezależnie od norm producenta.</w:t>
      </w:r>
    </w:p>
    <w:p w14:paraId="6730E33C" w14:textId="77777777" w:rsidR="00DC46E5" w:rsidRPr="0093280D" w:rsidRDefault="00DC46E5" w:rsidP="00DC46E5">
      <w:pPr>
        <w:pStyle w:val="Akapitzlist"/>
        <w:widowControl w:val="0"/>
        <w:suppressAutoHyphens/>
        <w:rPr>
          <w:rFonts w:asciiTheme="minorHAnsi" w:eastAsia="Lucida Sans Unicode" w:hAnsiTheme="minorHAnsi" w:cs="Calibri"/>
          <w:b/>
          <w:bCs/>
          <w:kern w:val="36"/>
          <w:sz w:val="22"/>
        </w:rPr>
      </w:pPr>
    </w:p>
    <w:p w14:paraId="61858DC4" w14:textId="07440AEB" w:rsidR="00BD6728" w:rsidRPr="0093280D" w:rsidRDefault="00BD6728" w:rsidP="00BD6728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r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Sprzęt musi być fabrycznie nowy. Oferty na sprzęt odświeżany, używany itp., nie będą rozpatrywane. </w:t>
      </w:r>
    </w:p>
    <w:p w14:paraId="50C20635" w14:textId="77777777" w:rsidR="005C5478" w:rsidRPr="0093280D" w:rsidRDefault="005C5478" w:rsidP="005C5478">
      <w:pPr>
        <w:pStyle w:val="Akapitzlist"/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</w:pPr>
    </w:p>
    <w:p w14:paraId="7467E4D0" w14:textId="594B244F" w:rsidR="005C5478" w:rsidRPr="0093280D" w:rsidRDefault="00964742" w:rsidP="00BD6728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bookmarkStart w:id="3" w:name="_Hlk69978266"/>
      <w:r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Gwarancja na sprzęt; </w:t>
      </w:r>
      <w:r w:rsidR="00665B3B"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2</w:t>
      </w:r>
      <w:r w:rsidR="005C5478"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-letni serwis podstawowy </w:t>
      </w:r>
      <w:r w:rsidR="006E0215"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w lokalizacji Warszawa ul. Ratuszowa 11  (door to door)</w:t>
      </w:r>
    </w:p>
    <w:bookmarkEnd w:id="3"/>
    <w:p w14:paraId="5B9C7F74" w14:textId="77777777" w:rsidR="00BD6728" w:rsidRPr="0093280D" w:rsidRDefault="00BD6728" w:rsidP="00BD6728">
      <w:pPr>
        <w:spacing w:after="0" w:line="240" w:lineRule="auto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0986F046" w14:textId="77777777" w:rsidR="008B5A31" w:rsidRPr="0093280D" w:rsidRDefault="008B5A31" w:rsidP="00BD6728">
      <w:pPr>
        <w:spacing w:after="0" w:line="240" w:lineRule="auto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2C4D40F1" w14:textId="76BC2EA7" w:rsidR="00BD6728" w:rsidRPr="0093280D" w:rsidRDefault="00BD6728" w:rsidP="00915872">
      <w:pPr>
        <w:spacing w:after="0" w:line="240" w:lineRule="auto"/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</w:pPr>
      <w:r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IV. Opis i konfiguracja </w:t>
      </w:r>
      <w:r w:rsidR="005D4690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laptopa</w:t>
      </w:r>
      <w:r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 znajduje się w </w:t>
      </w:r>
      <w:r w:rsidR="00915872" w:rsidRPr="0093280D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sekcji XV.</w:t>
      </w:r>
    </w:p>
    <w:p w14:paraId="0D461CD0" w14:textId="77777777" w:rsidR="008B5A31" w:rsidRPr="0093280D" w:rsidRDefault="008B5A31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</w:pPr>
    </w:p>
    <w:p w14:paraId="2EC8B647" w14:textId="18BC5CF0" w:rsidR="000C7545" w:rsidRPr="0093280D" w:rsidRDefault="00BD6728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93280D"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  <w:t>V.</w:t>
      </w:r>
      <w:r w:rsidRPr="0093280D"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  <w:t xml:space="preserve"> </w:t>
      </w:r>
      <w:r w:rsidRPr="0093280D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Kody wg. klasyfikacji Wspólnego Słownika Zamówień CPV; </w:t>
      </w:r>
    </w:p>
    <w:p w14:paraId="6CFF1CBA" w14:textId="77777777" w:rsidR="00461EDA" w:rsidRDefault="00461EDA" w:rsidP="004958DE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</w:pPr>
    </w:p>
    <w:p w14:paraId="49565E3F" w14:textId="3B98B907" w:rsidR="004958DE" w:rsidRPr="004958DE" w:rsidRDefault="004958DE" w:rsidP="004958DE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</w:pPr>
      <w:r w:rsidRPr="004958DE"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  <w:t xml:space="preserve">Kod: 30213100-6 Pełna nazwa: Komputery przenośne </w:t>
      </w:r>
    </w:p>
    <w:p w14:paraId="62C9E7A1" w14:textId="5A819B37" w:rsidR="00915872" w:rsidRDefault="004958DE" w:rsidP="004958DE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</w:pPr>
      <w:r w:rsidRPr="004958DE"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  <w:t>Kod: 30212000-8 Pełna nazwa: Osprzęt do minikomputerów</w:t>
      </w:r>
    </w:p>
    <w:p w14:paraId="392C76F8" w14:textId="77777777" w:rsidR="004958DE" w:rsidRPr="0093280D" w:rsidRDefault="004958DE" w:rsidP="004958DE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</w:pPr>
    </w:p>
    <w:p w14:paraId="423459E5" w14:textId="77787268" w:rsidR="000C7545" w:rsidRPr="0093280D" w:rsidRDefault="000C7545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93280D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>VI. Terminy;</w:t>
      </w:r>
    </w:p>
    <w:p w14:paraId="2434D071" w14:textId="71EA6F80" w:rsidR="000C7545" w:rsidRPr="0093280D" w:rsidRDefault="001D433E" w:rsidP="000C7545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93280D">
        <w:rPr>
          <w:rFonts w:asciiTheme="minorHAnsi" w:hAnsiTheme="minorHAnsi" w:cs="Calibri"/>
          <w:b/>
          <w:sz w:val="22"/>
          <w:szCs w:val="22"/>
        </w:rPr>
        <w:t>Termin realizacji zamówienia:</w:t>
      </w:r>
      <w:r w:rsidRPr="0093280D">
        <w:rPr>
          <w:rFonts w:asciiTheme="minorHAnsi" w:hAnsiTheme="minorHAnsi" w:cs="Calibri"/>
          <w:sz w:val="22"/>
          <w:szCs w:val="22"/>
        </w:rPr>
        <w:t xml:space="preserve"> do </w:t>
      </w:r>
      <w:r w:rsidR="001E2B9D">
        <w:rPr>
          <w:rFonts w:asciiTheme="minorHAnsi" w:hAnsiTheme="minorHAnsi" w:cs="Calibri"/>
          <w:sz w:val="22"/>
          <w:szCs w:val="22"/>
        </w:rPr>
        <w:t>1</w:t>
      </w:r>
      <w:r w:rsidRPr="0093280D">
        <w:rPr>
          <w:rFonts w:asciiTheme="minorHAnsi" w:hAnsiTheme="minorHAnsi" w:cs="Calibri"/>
          <w:sz w:val="22"/>
          <w:szCs w:val="22"/>
        </w:rPr>
        <w:t xml:space="preserve"> tygodni</w:t>
      </w:r>
      <w:r w:rsidR="001E2B9D">
        <w:rPr>
          <w:rFonts w:asciiTheme="minorHAnsi" w:hAnsiTheme="minorHAnsi" w:cs="Calibri"/>
          <w:sz w:val="22"/>
          <w:szCs w:val="22"/>
        </w:rPr>
        <w:t>a</w:t>
      </w:r>
      <w:r w:rsidRPr="0093280D">
        <w:rPr>
          <w:rFonts w:asciiTheme="minorHAnsi" w:hAnsiTheme="minorHAnsi" w:cs="Calibri"/>
          <w:sz w:val="22"/>
          <w:szCs w:val="22"/>
        </w:rPr>
        <w:t xml:space="preserve"> od zamówieni</w:t>
      </w:r>
      <w:r w:rsidR="00DC46E5">
        <w:rPr>
          <w:rFonts w:asciiTheme="minorHAnsi" w:hAnsiTheme="minorHAnsi" w:cs="Calibri"/>
          <w:sz w:val="22"/>
          <w:szCs w:val="22"/>
        </w:rPr>
        <w:t>a</w:t>
      </w:r>
      <w:r w:rsidR="001E2B9D">
        <w:rPr>
          <w:rFonts w:asciiTheme="minorHAnsi" w:hAnsiTheme="minorHAnsi" w:cs="Calibri"/>
          <w:sz w:val="22"/>
          <w:szCs w:val="22"/>
        </w:rPr>
        <w:t>,</w:t>
      </w:r>
      <w:r w:rsidR="00743645">
        <w:rPr>
          <w:rFonts w:asciiTheme="minorHAnsi" w:hAnsiTheme="minorHAnsi" w:cs="Calibri"/>
          <w:sz w:val="22"/>
          <w:szCs w:val="22"/>
        </w:rPr>
        <w:t xml:space="preserve"> z uwagi na finansowanie zewnętrzne, faktura musi być wystawiona</w:t>
      </w:r>
      <w:r w:rsidR="001E2B9D">
        <w:rPr>
          <w:rFonts w:asciiTheme="minorHAnsi" w:hAnsiTheme="minorHAnsi" w:cs="Calibri"/>
          <w:sz w:val="22"/>
          <w:szCs w:val="22"/>
        </w:rPr>
        <w:t xml:space="preserve"> najpóźniej 30</w:t>
      </w:r>
      <w:r w:rsidR="00902CEB">
        <w:rPr>
          <w:rFonts w:asciiTheme="minorHAnsi" w:hAnsiTheme="minorHAnsi" w:cs="Calibri"/>
          <w:sz w:val="22"/>
          <w:szCs w:val="22"/>
        </w:rPr>
        <w:t xml:space="preserve"> czerwca</w:t>
      </w:r>
      <w:r w:rsidR="001E2B9D">
        <w:rPr>
          <w:rFonts w:asciiTheme="minorHAnsi" w:hAnsiTheme="minorHAnsi" w:cs="Calibri"/>
          <w:sz w:val="22"/>
          <w:szCs w:val="22"/>
        </w:rPr>
        <w:t xml:space="preserve"> 2022</w:t>
      </w:r>
      <w:r w:rsidRPr="0093280D">
        <w:rPr>
          <w:rFonts w:asciiTheme="minorHAnsi" w:hAnsiTheme="minorHAnsi" w:cs="Calibri"/>
          <w:sz w:val="22"/>
          <w:szCs w:val="22"/>
        </w:rPr>
        <w:t>.</w:t>
      </w:r>
    </w:p>
    <w:p w14:paraId="36E1561E" w14:textId="5FC9A749" w:rsidR="001D433E" w:rsidRDefault="001D433E" w:rsidP="000C7545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93280D">
        <w:rPr>
          <w:rFonts w:asciiTheme="minorHAnsi" w:hAnsiTheme="minorHAnsi" w:cs="Calibri"/>
          <w:b/>
          <w:sz w:val="22"/>
          <w:szCs w:val="22"/>
        </w:rPr>
        <w:t>Termin składania ofert:</w:t>
      </w:r>
      <w:r w:rsidRPr="0093280D">
        <w:rPr>
          <w:rFonts w:asciiTheme="minorHAnsi" w:hAnsiTheme="minorHAnsi" w:cs="Calibri"/>
          <w:sz w:val="22"/>
          <w:szCs w:val="22"/>
        </w:rPr>
        <w:t xml:space="preserve"> do </w:t>
      </w:r>
      <w:r w:rsidR="00A464E9" w:rsidRPr="0093280D">
        <w:rPr>
          <w:rFonts w:asciiTheme="minorHAnsi" w:hAnsiTheme="minorHAnsi" w:cs="Calibri"/>
          <w:sz w:val="22"/>
          <w:szCs w:val="22"/>
        </w:rPr>
        <w:t>2</w:t>
      </w:r>
      <w:r w:rsidR="00743645">
        <w:rPr>
          <w:rFonts w:asciiTheme="minorHAnsi" w:hAnsiTheme="minorHAnsi" w:cs="Calibri"/>
          <w:sz w:val="22"/>
          <w:szCs w:val="22"/>
        </w:rPr>
        <w:t>8</w:t>
      </w:r>
      <w:r w:rsidRPr="0093280D">
        <w:rPr>
          <w:rFonts w:asciiTheme="minorHAnsi" w:hAnsiTheme="minorHAnsi" w:cs="Calibri"/>
          <w:sz w:val="22"/>
          <w:szCs w:val="22"/>
        </w:rPr>
        <w:t>.</w:t>
      </w:r>
      <w:r w:rsidR="009026D2" w:rsidRPr="0093280D">
        <w:rPr>
          <w:rFonts w:asciiTheme="minorHAnsi" w:hAnsiTheme="minorHAnsi" w:cs="Calibri"/>
          <w:sz w:val="22"/>
          <w:szCs w:val="22"/>
        </w:rPr>
        <w:t>0</w:t>
      </w:r>
      <w:r w:rsidR="00902CEB">
        <w:rPr>
          <w:rFonts w:asciiTheme="minorHAnsi" w:hAnsiTheme="minorHAnsi" w:cs="Calibri"/>
          <w:sz w:val="22"/>
          <w:szCs w:val="22"/>
        </w:rPr>
        <w:t>6</w:t>
      </w:r>
      <w:r w:rsidRPr="0093280D">
        <w:rPr>
          <w:rFonts w:asciiTheme="minorHAnsi" w:hAnsiTheme="minorHAnsi" w:cs="Calibri"/>
          <w:sz w:val="22"/>
          <w:szCs w:val="22"/>
        </w:rPr>
        <w:t>.20</w:t>
      </w:r>
      <w:r w:rsidR="009026D2" w:rsidRPr="0093280D">
        <w:rPr>
          <w:rFonts w:asciiTheme="minorHAnsi" w:hAnsiTheme="minorHAnsi" w:cs="Calibri"/>
          <w:sz w:val="22"/>
          <w:szCs w:val="22"/>
        </w:rPr>
        <w:t>2</w:t>
      </w:r>
      <w:r w:rsidR="001E2B9D">
        <w:rPr>
          <w:rFonts w:asciiTheme="minorHAnsi" w:hAnsiTheme="minorHAnsi" w:cs="Calibri"/>
          <w:sz w:val="22"/>
          <w:szCs w:val="22"/>
        </w:rPr>
        <w:t>2</w:t>
      </w:r>
      <w:r w:rsidRPr="0093280D">
        <w:rPr>
          <w:rFonts w:asciiTheme="minorHAnsi" w:hAnsiTheme="minorHAnsi" w:cs="Calibri"/>
          <w:sz w:val="22"/>
          <w:szCs w:val="22"/>
        </w:rPr>
        <w:t>r. godz. 1</w:t>
      </w:r>
      <w:r w:rsidR="001E2B9D">
        <w:rPr>
          <w:rFonts w:asciiTheme="minorHAnsi" w:hAnsiTheme="minorHAnsi" w:cs="Calibri"/>
          <w:sz w:val="22"/>
          <w:szCs w:val="22"/>
        </w:rPr>
        <w:t>2</w:t>
      </w:r>
    </w:p>
    <w:p w14:paraId="158F2B17" w14:textId="77777777" w:rsidR="00DC46E5" w:rsidRPr="0093280D" w:rsidRDefault="00DC46E5" w:rsidP="00DC46E5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EB27447" w14:textId="186A69BA" w:rsidR="000C7545" w:rsidRPr="0093280D" w:rsidRDefault="000C7545" w:rsidP="000C7545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VII.</w:t>
      </w:r>
      <w:r w:rsidRPr="0093280D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 xml:space="preserve">Miejsce dostawy </w:t>
      </w:r>
      <w:r w:rsidRPr="0093280D">
        <w:rPr>
          <w:rFonts w:asciiTheme="minorHAnsi" w:eastAsia="Arial" w:hAnsiTheme="minorHAnsi" w:cs="Calibri"/>
          <w:sz w:val="22"/>
          <w:szCs w:val="22"/>
        </w:rPr>
        <w:t xml:space="preserve">– Sieć Badawcza Łukasiewicz Instytut Tele-i Radiotechniczny, ul. Ratuszowa 11 03-450 Warszawa, pok. 442, dział </w:t>
      </w:r>
      <w:r w:rsidR="001E2B9D">
        <w:rPr>
          <w:rFonts w:asciiTheme="minorHAnsi" w:eastAsia="Arial" w:hAnsiTheme="minorHAnsi" w:cs="Calibri"/>
          <w:sz w:val="22"/>
          <w:szCs w:val="22"/>
        </w:rPr>
        <w:t>informatyczny</w:t>
      </w:r>
      <w:r w:rsidRPr="0093280D">
        <w:rPr>
          <w:rFonts w:asciiTheme="minorHAnsi" w:eastAsia="Arial" w:hAnsiTheme="minorHAnsi" w:cs="Calibri"/>
          <w:sz w:val="22"/>
          <w:szCs w:val="22"/>
        </w:rPr>
        <w:t>, w godzinach 9-15</w:t>
      </w:r>
    </w:p>
    <w:p w14:paraId="203EDE56" w14:textId="77777777" w:rsidR="008B5A31" w:rsidRPr="0093280D" w:rsidRDefault="008B5A31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178BF80A" w14:textId="0ED02D8D" w:rsidR="000C7545" w:rsidRPr="0093280D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VIII.</w:t>
      </w:r>
      <w:r w:rsidRPr="0093280D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 xml:space="preserve">Sposób i miejsce składania ofert: </w:t>
      </w:r>
    </w:p>
    <w:p w14:paraId="6FB75E4A" w14:textId="77777777" w:rsidR="000C7545" w:rsidRPr="0093280D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8A921BC" w14:textId="71761326" w:rsidR="000C7545" w:rsidRPr="0093280D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sz w:val="22"/>
          <w:szCs w:val="22"/>
        </w:rPr>
        <w:t xml:space="preserve">Oferta powinna być przesłana pocztą elektroniczną na adres: </w:t>
      </w:r>
      <w:hyperlink r:id="rId8" w:history="1">
        <w:r w:rsidR="00921888" w:rsidRPr="00663CB1">
          <w:rPr>
            <w:rStyle w:val="Hipercze"/>
            <w:rFonts w:asciiTheme="minorHAnsi" w:hAnsiTheme="minorHAnsi" w:cs="Calibri"/>
            <w:b/>
            <w:sz w:val="22"/>
            <w:szCs w:val="22"/>
          </w:rPr>
          <w:t>michal.pawlowski@itr.lukasiewicz.gov.pl</w:t>
        </w:r>
      </w:hyperlink>
    </w:p>
    <w:p w14:paraId="3B801605" w14:textId="292E8478" w:rsidR="000C7545" w:rsidRDefault="000C7545" w:rsidP="000C7545">
      <w:pPr>
        <w:pStyle w:val="Normalny1"/>
        <w:jc w:val="both"/>
        <w:rPr>
          <w:rFonts w:asciiTheme="minorHAnsi" w:eastAsia="Arial" w:hAnsiTheme="minorHAnsi" w:cs="Calibri"/>
          <w:color w:val="000000"/>
          <w:sz w:val="22"/>
          <w:szCs w:val="22"/>
        </w:rPr>
      </w:pPr>
    </w:p>
    <w:p w14:paraId="789CC17D" w14:textId="77777777" w:rsidR="00902CEB" w:rsidRPr="00902CEB" w:rsidRDefault="00902CEB" w:rsidP="00902CEB">
      <w:pPr>
        <w:rPr>
          <w:lang w:eastAsia="hi-IN" w:bidi="hi-IN"/>
        </w:rPr>
      </w:pPr>
    </w:p>
    <w:p w14:paraId="59BC9772" w14:textId="77777777" w:rsidR="00D63EAB" w:rsidRPr="0093280D" w:rsidRDefault="00D63EAB" w:rsidP="000C7545">
      <w:pPr>
        <w:pStyle w:val="Normalny1"/>
        <w:jc w:val="both"/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</w:pPr>
    </w:p>
    <w:p w14:paraId="3BD986CC" w14:textId="115405A0" w:rsidR="000C7545" w:rsidRPr="0093280D" w:rsidRDefault="000C7545" w:rsidP="000C7545">
      <w:pPr>
        <w:pStyle w:val="Normalny1"/>
        <w:jc w:val="both"/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  <w:t xml:space="preserve">IX. Kryterium oceny ofert: </w:t>
      </w:r>
    </w:p>
    <w:p w14:paraId="5F688F15" w14:textId="77777777" w:rsidR="00915872" w:rsidRPr="0093280D" w:rsidRDefault="00915872" w:rsidP="00915872">
      <w:pPr>
        <w:rPr>
          <w:lang w:eastAsia="hi-IN" w:bidi="hi-IN"/>
        </w:rPr>
      </w:pPr>
    </w:p>
    <w:p w14:paraId="6B04E27B" w14:textId="77777777" w:rsidR="00915872" w:rsidRPr="0093280D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Cena (powinna zawierać wszystkie koszty związane z dostawą towaru do Instytutu)</w:t>
      </w:r>
    </w:p>
    <w:p w14:paraId="357188F6" w14:textId="77777777" w:rsidR="00915872" w:rsidRPr="0093280D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 xml:space="preserve">Czas realizacji dostawy </w:t>
      </w:r>
    </w:p>
    <w:p w14:paraId="5FA01E01" w14:textId="77777777" w:rsidR="00915872" w:rsidRPr="0093280D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Spełnianie wymagań określonych w niniejszym zapytaniu ofertowym.</w:t>
      </w:r>
    </w:p>
    <w:p w14:paraId="1CAC07FF" w14:textId="77777777" w:rsidR="00915872" w:rsidRPr="0093280D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Spełnienie Ogólnych Warunków  Dostaw do ITR-u zamieszczonych na stronie</w:t>
      </w:r>
    </w:p>
    <w:p w14:paraId="0EBB903D" w14:textId="77777777" w:rsidR="00915872" w:rsidRPr="0093280D" w:rsidRDefault="00915872" w:rsidP="00915872">
      <w:pPr>
        <w:pStyle w:val="Default"/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https://itr.lukasiewicz.gov.pl/media/OgolneWarunkiDostawyOWD.pdf</w:t>
      </w:r>
    </w:p>
    <w:p w14:paraId="4C993C64" w14:textId="77777777" w:rsidR="00915872" w:rsidRPr="0093280D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bookmarkStart w:id="4" w:name="_Hlk81910994"/>
      <w:r w:rsidRPr="0093280D">
        <w:rPr>
          <w:rFonts w:asciiTheme="minorHAnsi" w:eastAsia="Arial" w:hAnsiTheme="minorHAnsi" w:cs="Calibri"/>
          <w:sz w:val="22"/>
          <w:szCs w:val="22"/>
        </w:rPr>
        <w:t>Wyklucza się oferty cząstkowe</w:t>
      </w:r>
    </w:p>
    <w:bookmarkEnd w:id="4"/>
    <w:p w14:paraId="3EA06CE8" w14:textId="6C78F2D1" w:rsidR="000C7545" w:rsidRPr="0093280D" w:rsidRDefault="000C7545" w:rsidP="00915872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</w:p>
    <w:p w14:paraId="2B7ECD89" w14:textId="77777777" w:rsidR="000C7545" w:rsidRPr="0093280D" w:rsidRDefault="000C7545" w:rsidP="000C7545">
      <w:pPr>
        <w:pStyle w:val="Default"/>
        <w:ind w:left="1080"/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 xml:space="preserve"> </w:t>
      </w:r>
    </w:p>
    <w:p w14:paraId="3A9FBEA9" w14:textId="77777777" w:rsidR="000C7545" w:rsidRPr="0093280D" w:rsidRDefault="000C7545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X. Opis sposobu przygotowania oferty</w:t>
      </w:r>
    </w:p>
    <w:p w14:paraId="1D623496" w14:textId="77777777" w:rsidR="000C7545" w:rsidRPr="0093280D" w:rsidRDefault="000C7545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5B881424" w14:textId="77777777" w:rsidR="000C7545" w:rsidRPr="0093280D" w:rsidRDefault="000C7545" w:rsidP="000C7545">
      <w:pPr>
        <w:pStyle w:val="Normalny1"/>
        <w:ind w:left="280"/>
        <w:jc w:val="both"/>
        <w:rPr>
          <w:rFonts w:asciiTheme="minorHAnsi" w:eastAsia="Arial" w:hAnsiTheme="minorHAnsi" w:cs="Calibri"/>
          <w:color w:val="000000"/>
          <w:sz w:val="22"/>
          <w:szCs w:val="22"/>
          <w:u w:val="single"/>
        </w:rPr>
      </w:pPr>
      <w:r w:rsidRPr="0093280D">
        <w:rPr>
          <w:rFonts w:asciiTheme="minorHAnsi" w:eastAsia="Arial" w:hAnsiTheme="minorHAnsi" w:cs="Calibri"/>
          <w:color w:val="000000"/>
          <w:sz w:val="22"/>
          <w:szCs w:val="22"/>
          <w:u w:val="single"/>
        </w:rPr>
        <w:t xml:space="preserve">Oferta powinna zawierać co najmniej: </w:t>
      </w:r>
    </w:p>
    <w:p w14:paraId="0E798505" w14:textId="77777777" w:rsidR="000C7545" w:rsidRPr="0093280D" w:rsidRDefault="000C7545" w:rsidP="000C7545">
      <w:pPr>
        <w:pStyle w:val="Normalny1"/>
        <w:numPr>
          <w:ilvl w:val="0"/>
          <w:numId w:val="22"/>
        </w:numPr>
        <w:jc w:val="both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93280D">
        <w:rPr>
          <w:rFonts w:asciiTheme="minorHAnsi" w:eastAsia="Arial" w:hAnsiTheme="minorHAnsi" w:cs="Calibri"/>
          <w:color w:val="000000"/>
          <w:sz w:val="22"/>
          <w:szCs w:val="22"/>
        </w:rPr>
        <w:t>nazwę i adres oferenta, NIP, Regon</w:t>
      </w:r>
    </w:p>
    <w:p w14:paraId="66F0BF6B" w14:textId="77777777" w:rsidR="000C7545" w:rsidRPr="0093280D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wartość oferty (netto i brutto)</w:t>
      </w:r>
    </w:p>
    <w:p w14:paraId="3CEC6B53" w14:textId="77777777" w:rsidR="000C7545" w:rsidRPr="0093280D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>specyfikację dostawy</w:t>
      </w:r>
    </w:p>
    <w:p w14:paraId="54DE27DE" w14:textId="4078CE15" w:rsidR="000C7545" w:rsidRPr="0093280D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93280D">
        <w:rPr>
          <w:rFonts w:asciiTheme="minorHAnsi" w:eastAsia="Arial" w:hAnsiTheme="minorHAnsi" w:cs="Calibri"/>
          <w:sz w:val="22"/>
          <w:szCs w:val="22"/>
        </w:rPr>
        <w:t xml:space="preserve">czas realizacji dostawy </w:t>
      </w:r>
    </w:p>
    <w:p w14:paraId="61514708" w14:textId="24E89940" w:rsidR="006E0215" w:rsidRPr="0093280D" w:rsidRDefault="00964742" w:rsidP="006E0215">
      <w:pPr>
        <w:pStyle w:val="Akapitzlist"/>
        <w:numPr>
          <w:ilvl w:val="0"/>
          <w:numId w:val="22"/>
        </w:numPr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</w:pPr>
      <w:r w:rsidRPr="0093280D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 xml:space="preserve">potwierdzenie gwarancji na sprzęt; </w:t>
      </w:r>
      <w:r w:rsidR="00665B3B" w:rsidRPr="0093280D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>2</w:t>
      </w:r>
      <w:r w:rsidRPr="0093280D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>-letni serwis podstawowy na miejscu</w:t>
      </w:r>
      <w:r w:rsidR="006E0215" w:rsidRPr="0093280D">
        <w:rPr>
          <w:rFonts w:asciiTheme="minorHAnsi" w:hAnsiTheme="minorHAnsi"/>
          <w:sz w:val="22"/>
          <w:szCs w:val="22"/>
        </w:rPr>
        <w:t xml:space="preserve"> </w:t>
      </w:r>
      <w:r w:rsidR="006E0215" w:rsidRPr="0093280D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>w lokalizacji Warszawa ul. Ratuszowa 11  (door to door)</w:t>
      </w:r>
    </w:p>
    <w:p w14:paraId="2F1A10C3" w14:textId="77777777" w:rsidR="008B5A31" w:rsidRPr="0093280D" w:rsidRDefault="008B5A31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11E80DF2" w14:textId="2BB3E30C" w:rsidR="000C7545" w:rsidRPr="0093280D" w:rsidRDefault="000C7545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93280D">
        <w:rPr>
          <w:rFonts w:asciiTheme="minorHAnsi" w:eastAsia="Arial" w:hAnsiTheme="minorHAnsi" w:cs="Calibri"/>
          <w:b/>
          <w:bCs/>
          <w:sz w:val="22"/>
          <w:szCs w:val="22"/>
        </w:rPr>
        <w:t>Nieprawidłowo przygotowane oferty oraz oferty na zamienniki nie będą rozpatrywane.</w:t>
      </w:r>
    </w:p>
    <w:p w14:paraId="0E6BC586" w14:textId="77777777" w:rsidR="000C7545" w:rsidRPr="0093280D" w:rsidRDefault="000C7545" w:rsidP="000C7545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</w:p>
    <w:p w14:paraId="47152295" w14:textId="1601D4AC" w:rsidR="000C7545" w:rsidRPr="0093280D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  <w:r w:rsidRPr="0093280D">
        <w:rPr>
          <w:rFonts w:cs="Calibri"/>
          <w:b/>
          <w:bCs/>
          <w:color w:val="000000"/>
          <w:sz w:val="22"/>
        </w:rPr>
        <w:t>XI. Zapytanie ofertowe zamieszczono na stronie:</w:t>
      </w:r>
      <w:r w:rsidRPr="0093280D">
        <w:rPr>
          <w:rFonts w:cs="Calibri"/>
          <w:color w:val="000000"/>
          <w:sz w:val="22"/>
        </w:rPr>
        <w:t xml:space="preserve"> https://itr.lukasiewicz.gov.pl/zapytania-ofertowe</w:t>
      </w:r>
    </w:p>
    <w:p w14:paraId="10DC89EB" w14:textId="77777777" w:rsidR="000C7545" w:rsidRPr="0093280D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77A3C366" w14:textId="7A0CA3EF" w:rsidR="000C7545" w:rsidRPr="0093280D" w:rsidRDefault="000C7545" w:rsidP="000C7545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  <w:r w:rsidRPr="0093280D">
        <w:rPr>
          <w:rFonts w:cs="Calibri"/>
          <w:b/>
          <w:bCs/>
          <w:color w:val="000000"/>
          <w:sz w:val="22"/>
        </w:rPr>
        <w:t>XII. Do niniejszego zapytania ofertowego nie stosuje się przepisów ustawy – Prawo zamówień publicznych.</w:t>
      </w:r>
    </w:p>
    <w:p w14:paraId="06467700" w14:textId="77777777" w:rsidR="000C7545" w:rsidRPr="0093280D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608C27C0" w14:textId="22C8A3F3" w:rsidR="000C7545" w:rsidRPr="0093280D" w:rsidRDefault="000C7545" w:rsidP="000C7545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  <w:r w:rsidRPr="0093280D">
        <w:rPr>
          <w:rFonts w:cs="Calibri"/>
          <w:b/>
          <w:bCs/>
          <w:color w:val="000000"/>
          <w:sz w:val="22"/>
        </w:rPr>
        <w:t>XIII. Po sfinalizowaniu transakcji i odbiorze towaru, do pozostałych oferentów zostanie wysłany mail z podaniem najkorzystniejszej oferty.</w:t>
      </w:r>
    </w:p>
    <w:p w14:paraId="7D269874" w14:textId="77777777" w:rsidR="008B5A31" w:rsidRPr="0093280D" w:rsidRDefault="008B5A31" w:rsidP="000C7545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</w:p>
    <w:p w14:paraId="7BDDC8CA" w14:textId="7F550ED2" w:rsidR="000C7545" w:rsidRPr="0093280D" w:rsidRDefault="000C7545" w:rsidP="000C7545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  <w:r w:rsidRPr="0093280D">
        <w:rPr>
          <w:rFonts w:cs="Calibri"/>
          <w:b/>
          <w:bCs/>
          <w:color w:val="000000"/>
          <w:sz w:val="22"/>
        </w:rPr>
        <w:t xml:space="preserve">XIV. Dodatkowych informacji udziela: </w:t>
      </w:r>
    </w:p>
    <w:p w14:paraId="066CD7A3" w14:textId="6ADC6975" w:rsidR="000C7545" w:rsidRPr="0093280D" w:rsidRDefault="00921888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lastRenderedPageBreak/>
        <w:t>Michał</w:t>
      </w:r>
      <w:r w:rsidR="000C7545" w:rsidRPr="0093280D">
        <w:rPr>
          <w:rFonts w:cs="Calibri"/>
          <w:color w:val="000000"/>
          <w:sz w:val="22"/>
        </w:rPr>
        <w:t xml:space="preserve"> Pawłowski; tel; 22 5907347, </w:t>
      </w:r>
      <w:hyperlink r:id="rId9" w:history="1">
        <w:r w:rsidRPr="00663CB1">
          <w:rPr>
            <w:rStyle w:val="Hipercze"/>
            <w:rFonts w:cs="Calibri"/>
            <w:sz w:val="22"/>
          </w:rPr>
          <w:t>michal.pawlowski@itr.lukasiewicz.gov.pl</w:t>
        </w:r>
      </w:hyperlink>
    </w:p>
    <w:p w14:paraId="54EFFFDC" w14:textId="0ABD7C58" w:rsidR="00915872" w:rsidRPr="0093280D" w:rsidRDefault="00915872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21F982CA" w14:textId="72D3B1C8" w:rsidR="00915872" w:rsidRPr="00902CEB" w:rsidRDefault="00915872" w:rsidP="00902CEB">
      <w:pPr>
        <w:spacing w:after="0" w:line="360" w:lineRule="auto"/>
        <w:jc w:val="left"/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</w:pPr>
      <w:r w:rsidRPr="0093280D">
        <w:rPr>
          <w:rFonts w:cs="Calibri"/>
          <w:b/>
          <w:bCs/>
          <w:color w:val="000000"/>
          <w:sz w:val="22"/>
        </w:rPr>
        <w:t>XV. Opis szczegółowy i minimalna konfiguracja</w:t>
      </w:r>
      <w:r w:rsidR="00FF7348" w:rsidRPr="0093280D">
        <w:rPr>
          <w:rFonts w:cs="Calibri"/>
          <w:b/>
          <w:bCs/>
          <w:color w:val="000000"/>
          <w:sz w:val="22"/>
        </w:rPr>
        <w:t xml:space="preserve"> </w:t>
      </w:r>
      <w:r w:rsidR="00902CEB">
        <w:rPr>
          <w:rFonts w:cs="Calibri"/>
          <w:b/>
          <w:bCs/>
          <w:color w:val="000000"/>
          <w:sz w:val="22"/>
        </w:rPr>
        <w:t>l</w:t>
      </w:r>
      <w:r w:rsidR="0093280D" w:rsidRPr="00902CEB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aptop</w:t>
      </w:r>
      <w:r w:rsidR="00902CEB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>a</w:t>
      </w:r>
      <w:r w:rsidR="0093280D" w:rsidRPr="00902CEB">
        <w:rPr>
          <w:rFonts w:eastAsia="Lucida Sans Unicode" w:cs="Calibri"/>
          <w:b/>
          <w:color w:val="auto"/>
          <w:spacing w:val="0"/>
          <w:kern w:val="1"/>
          <w:sz w:val="22"/>
          <w:lang w:eastAsia="hi-IN" w:bidi="hi-IN"/>
        </w:rPr>
        <w:t xml:space="preserve"> Lenovo ThinkPad L15 Ryzen 5 PRO 4650U/16GB/512/Win10P (20U70046PB)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915872" w:rsidRPr="0093280D" w14:paraId="0971A408" w14:textId="77777777" w:rsidTr="007A3B7A">
        <w:tc>
          <w:tcPr>
            <w:tcW w:w="4076" w:type="dxa"/>
          </w:tcPr>
          <w:p w14:paraId="7C1B4DFB" w14:textId="77777777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  <w:t>Procesor</w:t>
            </w:r>
          </w:p>
        </w:tc>
        <w:tc>
          <w:tcPr>
            <w:tcW w:w="4077" w:type="dxa"/>
          </w:tcPr>
          <w:p w14:paraId="3E8B84C7" w14:textId="7FDA1B18" w:rsidR="00915872" w:rsidRPr="0093280D" w:rsidRDefault="005B6E9C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>AMD Ryzen™ 5 PRO 4650U (6 rdzeni, 12 wątków, 2.10–4.00 GHz, 11 MB cache)</w:t>
            </w:r>
          </w:p>
        </w:tc>
      </w:tr>
      <w:tr w:rsidR="00915872" w:rsidRPr="0093280D" w14:paraId="33E85399" w14:textId="77777777" w:rsidTr="007A3B7A">
        <w:tc>
          <w:tcPr>
            <w:tcW w:w="4076" w:type="dxa"/>
          </w:tcPr>
          <w:p w14:paraId="2B7177A5" w14:textId="77777777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  <w:t>System operacyjny</w:t>
            </w:r>
          </w:p>
        </w:tc>
        <w:tc>
          <w:tcPr>
            <w:tcW w:w="4077" w:type="dxa"/>
          </w:tcPr>
          <w:p w14:paraId="3B07C39E" w14:textId="77777777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>Windows® 10 Professional PL (64-bitowy)</w:t>
            </w:r>
          </w:p>
        </w:tc>
      </w:tr>
      <w:tr w:rsidR="00915872" w:rsidRPr="0093280D" w14:paraId="17493E14" w14:textId="77777777" w:rsidTr="007A3B7A">
        <w:tc>
          <w:tcPr>
            <w:tcW w:w="4076" w:type="dxa"/>
          </w:tcPr>
          <w:p w14:paraId="72DBEE32" w14:textId="77777777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  <w:t>Pamięć</w:t>
            </w:r>
          </w:p>
        </w:tc>
        <w:tc>
          <w:tcPr>
            <w:tcW w:w="4077" w:type="dxa"/>
          </w:tcPr>
          <w:p w14:paraId="7A4DD74A" w14:textId="0EC04312" w:rsidR="00915872" w:rsidRPr="0093280D" w:rsidRDefault="005B6E9C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>16 GB (DDR4, 3200MHz)</w:t>
            </w:r>
          </w:p>
        </w:tc>
      </w:tr>
      <w:tr w:rsidR="00915872" w:rsidRPr="0093280D" w14:paraId="47D6F083" w14:textId="77777777" w:rsidTr="007A3B7A">
        <w:tc>
          <w:tcPr>
            <w:tcW w:w="4076" w:type="dxa"/>
          </w:tcPr>
          <w:p w14:paraId="6FDF330B" w14:textId="0EF605F4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  <w:t>Dysk twardy</w:t>
            </w:r>
          </w:p>
        </w:tc>
        <w:tc>
          <w:tcPr>
            <w:tcW w:w="4077" w:type="dxa"/>
          </w:tcPr>
          <w:p w14:paraId="60B62C86" w14:textId="0E4652CD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 xml:space="preserve">Dysk SSD M.2 PCIe </w:t>
            </w:r>
            <w:r w:rsidR="00DF61EB"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>512</w:t>
            </w: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 xml:space="preserve"> GB</w:t>
            </w:r>
          </w:p>
        </w:tc>
      </w:tr>
      <w:tr w:rsidR="00915872" w:rsidRPr="0093280D" w14:paraId="299F1610" w14:textId="77777777" w:rsidTr="007A3B7A">
        <w:tc>
          <w:tcPr>
            <w:tcW w:w="4076" w:type="dxa"/>
          </w:tcPr>
          <w:p w14:paraId="00A28854" w14:textId="77777777" w:rsidR="00915872" w:rsidRPr="0093280D" w:rsidRDefault="00915872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color w:val="000000"/>
                <w:spacing w:val="0"/>
                <w:kern w:val="1"/>
                <w:sz w:val="22"/>
                <w:lang w:eastAsia="hi-IN" w:bidi="hi-IN"/>
              </w:rPr>
              <w:t>Karta graficzna</w:t>
            </w:r>
          </w:p>
        </w:tc>
        <w:tc>
          <w:tcPr>
            <w:tcW w:w="4077" w:type="dxa"/>
          </w:tcPr>
          <w:p w14:paraId="7654ADDE" w14:textId="58CC10DF" w:rsidR="00915872" w:rsidRPr="0093280D" w:rsidRDefault="00DF61EB" w:rsidP="00E943B4">
            <w:pPr>
              <w:widowControl w:val="0"/>
              <w:suppressAutoHyphens/>
              <w:autoSpaceDE w:val="0"/>
              <w:spacing w:after="45" w:line="240" w:lineRule="auto"/>
              <w:jc w:val="left"/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</w:pPr>
            <w:r w:rsidRPr="0093280D">
              <w:rPr>
                <w:rFonts w:eastAsia="Arial" w:cs="Calibri"/>
                <w:bCs/>
                <w:color w:val="000000"/>
                <w:spacing w:val="0"/>
                <w:kern w:val="1"/>
                <w:sz w:val="22"/>
                <w:lang w:eastAsia="hi-IN" w:bidi="hi-IN"/>
              </w:rPr>
              <w:t>AMD Radeon™ Graphics</w:t>
            </w:r>
          </w:p>
        </w:tc>
      </w:tr>
      <w:tr w:rsidR="00EE7A4A" w:rsidRPr="0093280D" w14:paraId="1D13DE96" w14:textId="77777777" w:rsidTr="007A3B7A">
        <w:trPr>
          <w:trHeight w:val="225"/>
        </w:trPr>
        <w:tc>
          <w:tcPr>
            <w:tcW w:w="4076" w:type="dxa"/>
            <w:hideMark/>
          </w:tcPr>
          <w:p w14:paraId="2E929594" w14:textId="77777777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Wielkość matrycy [cale]</w:t>
            </w:r>
          </w:p>
        </w:tc>
        <w:tc>
          <w:tcPr>
            <w:tcW w:w="4077" w:type="dxa"/>
            <w:hideMark/>
          </w:tcPr>
          <w:p w14:paraId="48812276" w14:textId="77777777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15,6</w:t>
            </w:r>
          </w:p>
        </w:tc>
      </w:tr>
      <w:tr w:rsidR="00EE7A4A" w:rsidRPr="0093280D" w14:paraId="1277D5FC" w14:textId="77777777" w:rsidTr="007A3B7A">
        <w:trPr>
          <w:trHeight w:val="225"/>
        </w:trPr>
        <w:tc>
          <w:tcPr>
            <w:tcW w:w="4076" w:type="dxa"/>
            <w:hideMark/>
          </w:tcPr>
          <w:p w14:paraId="1E4EF28B" w14:textId="77777777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Rodzaj matrycy</w:t>
            </w:r>
          </w:p>
        </w:tc>
        <w:tc>
          <w:tcPr>
            <w:tcW w:w="4077" w:type="dxa"/>
            <w:hideMark/>
          </w:tcPr>
          <w:p w14:paraId="55BB6E00" w14:textId="1E2B1DA6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LED</w:t>
            </w:r>
            <w:r w:rsidR="00DF61EB"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 xml:space="preserve">, </w:t>
            </w: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 xml:space="preserve">IPS </w:t>
            </w:r>
          </w:p>
        </w:tc>
      </w:tr>
      <w:tr w:rsidR="00EE7A4A" w:rsidRPr="0093280D" w14:paraId="3D8AF36D" w14:textId="77777777" w:rsidTr="007A3B7A">
        <w:trPr>
          <w:trHeight w:val="210"/>
        </w:trPr>
        <w:tc>
          <w:tcPr>
            <w:tcW w:w="4076" w:type="dxa"/>
            <w:hideMark/>
          </w:tcPr>
          <w:p w14:paraId="1A58F22D" w14:textId="77777777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Rozdzielczość (pixele)</w:t>
            </w:r>
          </w:p>
        </w:tc>
        <w:tc>
          <w:tcPr>
            <w:tcW w:w="4077" w:type="dxa"/>
            <w:hideMark/>
          </w:tcPr>
          <w:p w14:paraId="614F62B7" w14:textId="77777777" w:rsidR="00EE7A4A" w:rsidRPr="0093280D" w:rsidRDefault="00EE7A4A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1920 x 1080</w:t>
            </w:r>
          </w:p>
        </w:tc>
      </w:tr>
      <w:tr w:rsidR="00EE7A4A" w:rsidRPr="0093280D" w14:paraId="22A0BD30" w14:textId="77777777" w:rsidTr="007A3B7A">
        <w:trPr>
          <w:trHeight w:val="300"/>
        </w:trPr>
        <w:tc>
          <w:tcPr>
            <w:tcW w:w="4076" w:type="dxa"/>
            <w:hideMark/>
          </w:tcPr>
          <w:p w14:paraId="76A40B6E" w14:textId="0BB3B3A4" w:rsidR="00EE7A4A" w:rsidRPr="0093280D" w:rsidRDefault="00DF61EB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Złącza</w:t>
            </w:r>
          </w:p>
        </w:tc>
        <w:tc>
          <w:tcPr>
            <w:tcW w:w="4077" w:type="dxa"/>
            <w:hideMark/>
          </w:tcPr>
          <w:p w14:paraId="58B17E9E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USB 3.2 Gen. 1 - 2 szt.</w:t>
            </w:r>
          </w:p>
          <w:p w14:paraId="2C534E4A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USB Typu-C (z DisplayPort i Power Delivery) - 2 szt.</w:t>
            </w:r>
          </w:p>
          <w:p w14:paraId="12EF2D06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HDMI 1.4b - 1 szt.</w:t>
            </w:r>
          </w:p>
          <w:p w14:paraId="7C9F053C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Czytnik kart pamięci microSD - 1 szt.</w:t>
            </w:r>
          </w:p>
          <w:p w14:paraId="7B98C8A1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RJ-45 (LAN) - 1 szt.</w:t>
            </w:r>
          </w:p>
          <w:p w14:paraId="2F55AFD1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Wyjście słuchawkowe/wejście mikrofonowe - 1 szt.</w:t>
            </w:r>
          </w:p>
          <w:p w14:paraId="0546AAFD" w14:textId="77777777" w:rsidR="00DF61EB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Czytnik Smart Card - 1 szt.</w:t>
            </w:r>
          </w:p>
          <w:p w14:paraId="750A2E57" w14:textId="031A5905" w:rsidR="00EE7A4A" w:rsidRPr="0093280D" w:rsidRDefault="00DF61EB" w:rsidP="00DF61E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  <w:t>Złącze stacji dokującej - 1 szt.</w:t>
            </w:r>
          </w:p>
        </w:tc>
      </w:tr>
      <w:tr w:rsidR="00EE7A4A" w:rsidRPr="0093280D" w14:paraId="6C8A44F3" w14:textId="77777777" w:rsidTr="007A3B7A">
        <w:trPr>
          <w:trHeight w:val="300"/>
        </w:trPr>
        <w:tc>
          <w:tcPr>
            <w:tcW w:w="4076" w:type="dxa"/>
            <w:hideMark/>
          </w:tcPr>
          <w:p w14:paraId="0382D30F" w14:textId="33226284" w:rsidR="00EE7A4A" w:rsidRPr="0093280D" w:rsidRDefault="00DF61EB" w:rsidP="00EE7A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Łączność</w:t>
            </w:r>
          </w:p>
        </w:tc>
        <w:tc>
          <w:tcPr>
            <w:tcW w:w="4077" w:type="dxa"/>
            <w:hideMark/>
          </w:tcPr>
          <w:p w14:paraId="22F9F41D" w14:textId="77777777" w:rsidR="00DF61EB" w:rsidRPr="0093280D" w:rsidRDefault="00DF61EB" w:rsidP="00DF61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LAN 1 Gb/s</w:t>
            </w:r>
          </w:p>
          <w:p w14:paraId="6A16C1B1" w14:textId="77777777" w:rsidR="00DF61EB" w:rsidRPr="0093280D" w:rsidRDefault="00DF61EB" w:rsidP="00DF61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Wi-Fi 6</w:t>
            </w:r>
          </w:p>
          <w:p w14:paraId="4CE79D4C" w14:textId="0611963F" w:rsidR="00EE7A4A" w:rsidRPr="0093280D" w:rsidRDefault="00DF61EB" w:rsidP="00DF61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Moduł Bluetooth 5.2</w:t>
            </w:r>
          </w:p>
        </w:tc>
      </w:tr>
      <w:tr w:rsidR="00043E3D" w:rsidRPr="0093280D" w14:paraId="1F544C14" w14:textId="77777777" w:rsidTr="007A3B7A">
        <w:trPr>
          <w:trHeight w:val="225"/>
        </w:trPr>
        <w:tc>
          <w:tcPr>
            <w:tcW w:w="4076" w:type="dxa"/>
            <w:hideMark/>
          </w:tcPr>
          <w:p w14:paraId="2CB5010E" w14:textId="77777777" w:rsidR="00043E3D" w:rsidRPr="0093280D" w:rsidRDefault="00043E3D" w:rsidP="00043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Kamera internetowa</w:t>
            </w:r>
          </w:p>
        </w:tc>
        <w:tc>
          <w:tcPr>
            <w:tcW w:w="4077" w:type="dxa"/>
            <w:hideMark/>
          </w:tcPr>
          <w:p w14:paraId="36F63B78" w14:textId="73713EF0" w:rsidR="00043E3D" w:rsidRPr="0093280D" w:rsidRDefault="00DF61EB" w:rsidP="00DF61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1.0 Mpix</w:t>
            </w:r>
          </w:p>
        </w:tc>
      </w:tr>
      <w:tr w:rsidR="007A3B7A" w:rsidRPr="0093280D" w14:paraId="7E91401F" w14:textId="77777777" w:rsidTr="007A3B7A">
        <w:trPr>
          <w:trHeight w:val="225"/>
        </w:trPr>
        <w:tc>
          <w:tcPr>
            <w:tcW w:w="4076" w:type="dxa"/>
            <w:hideMark/>
          </w:tcPr>
          <w:p w14:paraId="55FDCCE1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Czytnik linii papilarnych</w:t>
            </w:r>
          </w:p>
        </w:tc>
        <w:tc>
          <w:tcPr>
            <w:tcW w:w="4077" w:type="dxa"/>
            <w:hideMark/>
          </w:tcPr>
          <w:p w14:paraId="04A9BBAB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Tak</w:t>
            </w:r>
          </w:p>
        </w:tc>
      </w:tr>
      <w:tr w:rsidR="007A3B7A" w:rsidRPr="0093280D" w14:paraId="6E5299C4" w14:textId="77777777" w:rsidTr="007A3B7A">
        <w:trPr>
          <w:trHeight w:val="225"/>
        </w:trPr>
        <w:tc>
          <w:tcPr>
            <w:tcW w:w="4076" w:type="dxa"/>
            <w:hideMark/>
          </w:tcPr>
          <w:p w14:paraId="2555DD86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Szyfrowanie TPM</w:t>
            </w:r>
          </w:p>
        </w:tc>
        <w:tc>
          <w:tcPr>
            <w:tcW w:w="4077" w:type="dxa"/>
            <w:hideMark/>
          </w:tcPr>
          <w:p w14:paraId="6A2025AF" w14:textId="78BBE1E9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Tak</w:t>
            </w:r>
          </w:p>
        </w:tc>
      </w:tr>
      <w:tr w:rsidR="007A3B7A" w:rsidRPr="0093280D" w14:paraId="3C92CB68" w14:textId="77777777" w:rsidTr="007A3B7A">
        <w:trPr>
          <w:trHeight w:val="300"/>
        </w:trPr>
        <w:tc>
          <w:tcPr>
            <w:tcW w:w="4076" w:type="dxa"/>
            <w:hideMark/>
          </w:tcPr>
          <w:p w14:paraId="71E1E352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Gniazdo blokady bezpieczeństwa</w:t>
            </w:r>
          </w:p>
        </w:tc>
        <w:tc>
          <w:tcPr>
            <w:tcW w:w="4077" w:type="dxa"/>
            <w:hideMark/>
          </w:tcPr>
          <w:p w14:paraId="01DAA905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Tak</w:t>
            </w:r>
          </w:p>
        </w:tc>
      </w:tr>
      <w:tr w:rsidR="007A3B7A" w:rsidRPr="00743645" w14:paraId="76C56AA3" w14:textId="77777777" w:rsidTr="007A3B7A">
        <w:trPr>
          <w:trHeight w:val="225"/>
        </w:trPr>
        <w:tc>
          <w:tcPr>
            <w:tcW w:w="4076" w:type="dxa"/>
            <w:hideMark/>
          </w:tcPr>
          <w:p w14:paraId="5B1E6A71" w14:textId="197ACC0D" w:rsidR="007A3B7A" w:rsidRPr="0093280D" w:rsidRDefault="0093280D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System Operacyjny</w:t>
            </w:r>
          </w:p>
        </w:tc>
        <w:tc>
          <w:tcPr>
            <w:tcW w:w="4077" w:type="dxa"/>
            <w:hideMark/>
          </w:tcPr>
          <w:p w14:paraId="38E65130" w14:textId="03F29541" w:rsidR="007A3B7A" w:rsidRPr="0093280D" w:rsidRDefault="0093280D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val="en-GB" w:eastAsia="pl-PL"/>
              </w:rPr>
            </w:pPr>
            <w:r w:rsidRPr="0093280D">
              <w:rPr>
                <w:lang w:val="en-GB"/>
              </w:rPr>
              <w:t>Microsoft Windows 10 Pro PL (wersja 64-bitowa)</w:t>
            </w:r>
          </w:p>
        </w:tc>
      </w:tr>
      <w:tr w:rsidR="007A3B7A" w:rsidRPr="0093280D" w14:paraId="05F74323" w14:textId="77777777" w:rsidTr="007A3B7A">
        <w:trPr>
          <w:trHeight w:val="225"/>
        </w:trPr>
        <w:tc>
          <w:tcPr>
            <w:tcW w:w="4076" w:type="dxa"/>
            <w:hideMark/>
          </w:tcPr>
          <w:p w14:paraId="1A037FC6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lastRenderedPageBreak/>
              <w:t>Waga [kg]</w:t>
            </w:r>
          </w:p>
        </w:tc>
        <w:tc>
          <w:tcPr>
            <w:tcW w:w="4077" w:type="dxa"/>
            <w:hideMark/>
          </w:tcPr>
          <w:p w14:paraId="1349816F" w14:textId="5EB80137" w:rsidR="007A3B7A" w:rsidRPr="0093280D" w:rsidRDefault="0093280D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1,98</w:t>
            </w:r>
          </w:p>
        </w:tc>
      </w:tr>
      <w:tr w:rsidR="007A3B7A" w:rsidRPr="0093280D" w14:paraId="5DA4ADE1" w14:textId="77777777" w:rsidTr="007A3B7A">
        <w:trPr>
          <w:trHeight w:val="225"/>
        </w:trPr>
        <w:tc>
          <w:tcPr>
            <w:tcW w:w="4076" w:type="dxa"/>
            <w:hideMark/>
          </w:tcPr>
          <w:p w14:paraId="79D757F3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Szerokość [mm]</w:t>
            </w:r>
          </w:p>
        </w:tc>
        <w:tc>
          <w:tcPr>
            <w:tcW w:w="4077" w:type="dxa"/>
            <w:hideMark/>
          </w:tcPr>
          <w:p w14:paraId="5555F4FF" w14:textId="5E2589CA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3</w:t>
            </w:r>
            <w:r w:rsidR="00DF61EB"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67</w:t>
            </w:r>
          </w:p>
        </w:tc>
      </w:tr>
      <w:tr w:rsidR="007A3B7A" w:rsidRPr="0093280D" w14:paraId="2DB68024" w14:textId="77777777" w:rsidTr="007A3B7A">
        <w:trPr>
          <w:trHeight w:val="225"/>
        </w:trPr>
        <w:tc>
          <w:tcPr>
            <w:tcW w:w="4076" w:type="dxa"/>
            <w:hideMark/>
          </w:tcPr>
          <w:p w14:paraId="11AF8960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Głębokość [mm]</w:t>
            </w:r>
          </w:p>
        </w:tc>
        <w:tc>
          <w:tcPr>
            <w:tcW w:w="4077" w:type="dxa"/>
            <w:hideMark/>
          </w:tcPr>
          <w:p w14:paraId="1635EC4A" w14:textId="75C75855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25</w:t>
            </w:r>
            <w:r w:rsidR="00DF61EB"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0</w:t>
            </w:r>
          </w:p>
        </w:tc>
      </w:tr>
      <w:tr w:rsidR="007A3B7A" w:rsidRPr="0093280D" w14:paraId="4FCBBA91" w14:textId="77777777" w:rsidTr="007A3B7A">
        <w:trPr>
          <w:trHeight w:val="225"/>
        </w:trPr>
        <w:tc>
          <w:tcPr>
            <w:tcW w:w="4076" w:type="dxa"/>
            <w:hideMark/>
          </w:tcPr>
          <w:p w14:paraId="4D5EB3D4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Wysokość [mm]</w:t>
            </w:r>
          </w:p>
        </w:tc>
        <w:tc>
          <w:tcPr>
            <w:tcW w:w="4077" w:type="dxa"/>
            <w:hideMark/>
          </w:tcPr>
          <w:p w14:paraId="4525A22F" w14:textId="4614E510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2</w:t>
            </w:r>
            <w:r w:rsidR="00DF61EB"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1</w:t>
            </w:r>
          </w:p>
        </w:tc>
      </w:tr>
      <w:tr w:rsidR="007A3B7A" w:rsidRPr="0093280D" w14:paraId="042FC45A" w14:textId="77777777" w:rsidTr="007A3B7A">
        <w:trPr>
          <w:trHeight w:val="300"/>
        </w:trPr>
        <w:tc>
          <w:tcPr>
            <w:tcW w:w="4076" w:type="dxa"/>
            <w:hideMark/>
          </w:tcPr>
          <w:p w14:paraId="225EEEB4" w14:textId="77777777" w:rsidR="007A3B7A" w:rsidRPr="0093280D" w:rsidRDefault="007A3B7A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W zestawie</w:t>
            </w:r>
          </w:p>
        </w:tc>
        <w:tc>
          <w:tcPr>
            <w:tcW w:w="4077" w:type="dxa"/>
            <w:hideMark/>
          </w:tcPr>
          <w:p w14:paraId="2EF83C58" w14:textId="440F351C" w:rsidR="007A3B7A" w:rsidRPr="0093280D" w:rsidRDefault="00DF61EB" w:rsidP="007A3B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</w:pP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Z</w:t>
            </w:r>
            <w:r w:rsidR="007A3B7A"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asilacz</w:t>
            </w:r>
            <w:r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 xml:space="preserve"> 65W</w:t>
            </w:r>
            <w:r w:rsidR="007A3B7A" w:rsidRPr="0093280D">
              <w:rPr>
                <w:rFonts w:eastAsia="Times New Roman" w:cs="Times New Roman"/>
                <w:color w:val="auto"/>
                <w:spacing w:val="0"/>
                <w:sz w:val="22"/>
                <w:lang w:eastAsia="pl-PL"/>
              </w:rPr>
              <w:t>, kabel zasilający</w:t>
            </w:r>
          </w:p>
        </w:tc>
      </w:tr>
    </w:tbl>
    <w:p w14:paraId="294F15DD" w14:textId="2C56BCB9" w:rsidR="00AF0EA5" w:rsidRPr="00BD109B" w:rsidRDefault="00AF0EA5" w:rsidP="005D4690">
      <w:pPr>
        <w:widowControl w:val="0"/>
        <w:suppressAutoHyphens/>
        <w:autoSpaceDE w:val="0"/>
        <w:spacing w:after="45" w:line="240" w:lineRule="auto"/>
        <w:jc w:val="left"/>
        <w:rPr>
          <w:rFonts w:cs="Calibri"/>
          <w:bCs/>
          <w:color w:val="000000"/>
          <w:sz w:val="22"/>
          <w:lang w:val="en-GB"/>
        </w:rPr>
      </w:pPr>
    </w:p>
    <w:sectPr w:rsidR="00AF0EA5" w:rsidRPr="00BD109B" w:rsidSect="00172309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061" w14:textId="77777777" w:rsidR="004E1BFD" w:rsidRDefault="004E1BFD" w:rsidP="006747BD">
      <w:pPr>
        <w:spacing w:after="0" w:line="240" w:lineRule="auto"/>
      </w:pPr>
      <w:r>
        <w:separator/>
      </w:r>
    </w:p>
  </w:endnote>
  <w:endnote w:type="continuationSeparator" w:id="0">
    <w:p w14:paraId="3A077CD5" w14:textId="77777777" w:rsidR="004E1BFD" w:rsidRDefault="004E1B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123597E" w14:textId="77777777" w:rsidR="00043E3D" w:rsidRDefault="00043E3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D255D" w14:textId="77777777" w:rsidR="00043E3D" w:rsidRDefault="00043E3D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18775B9A" wp14:editId="3601D2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EAC625" wp14:editId="0FC079C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54D4C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Sieć Badawcza Łukasiewicz – Instytut Mechanizacji Budownictwa i Górnictwa Skalnego</w:t>
                          </w:r>
                        </w:p>
                        <w:p w14:paraId="7AC31A92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02-673 Warszawa, ul. Racjonalizacji 6/8, Tel: +48 22 18 21 111,</w:t>
                          </w:r>
                        </w:p>
                        <w:p w14:paraId="29DF5B90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E-mail: sekretariat@imbigs.gov.pl | NIP: 525 000 00 00, REGON: 123456789</w:t>
                          </w:r>
                        </w:p>
                        <w:p w14:paraId="78C86060" w14:textId="77777777" w:rsidR="00043E3D" w:rsidRPr="004F5805" w:rsidRDefault="00043E3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Rejonowym.st. Warszawy, XIII Wydz. Gospodarczy KRS nr 0000043477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AC6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954D4C" w14:textId="77777777" w:rsidR="00043E3D" w:rsidRDefault="00043E3D" w:rsidP="00DA52A1">
                    <w:pPr>
                      <w:pStyle w:val="LukStopka-adres"/>
                    </w:pPr>
                    <w:r>
                      <w:t>Sieć Badawcza Łukasiewicz – Instytut Mechanizacji Budownictwa i Górnictwa Skalnego</w:t>
                    </w:r>
                  </w:p>
                  <w:p w14:paraId="7AC31A92" w14:textId="77777777" w:rsidR="00043E3D" w:rsidRDefault="00043E3D" w:rsidP="00DA52A1">
                    <w:pPr>
                      <w:pStyle w:val="LukStopka-adres"/>
                    </w:pPr>
                    <w:r>
                      <w:t>02-673 Warszawa, ul. Racjonalizacji 6/8, Tel: +48 22 18 21 111,</w:t>
                    </w:r>
                  </w:p>
                  <w:p w14:paraId="29DF5B90" w14:textId="77777777" w:rsidR="00043E3D" w:rsidRDefault="00043E3D" w:rsidP="00DA52A1">
                    <w:pPr>
                      <w:pStyle w:val="LukStopka-adres"/>
                    </w:pPr>
                    <w:r>
                      <w:t>E-mail: sekretariat@imbigs.gov.pl | NIP: 525 000 00 00, REGON: 123456789</w:t>
                    </w:r>
                  </w:p>
                  <w:p w14:paraId="78C86060" w14:textId="77777777" w:rsidR="00043E3D" w:rsidRPr="004F5805" w:rsidRDefault="00043E3D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Rejonowym.st. Warszawy, XIII Wydz. Gospodarczy KRS nr 0000043477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60D406D" wp14:editId="256D94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EC5A1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C90973D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3206F2A0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F96BA71" w14:textId="77777777" w:rsidR="00043E3D" w:rsidRPr="00DA52A1" w:rsidRDefault="00043E3D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D406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1+wEAAOMDAAAOAAAAZHJzL2Uyb0RvYy54bWysU1Fv0zAQfkfiP1h+p2kLm7ao6TQ2ipDG&#10;QBr8AMdxGgvbZ85uk/HrOTtJO8Eb4sU6++zvvu+78+ZmsIYdFQYNruKrxZIz5SQ02u0r/v3b7s0V&#10;ZyEK1wgDTlX8WQV+s339atP7Uq2hA9MoZATiQtn7incx+rIoguyUFWEBXjlKtoBWRNrivmhQ9IRu&#10;TbFeLi+LHrDxCFKFQKf3Y5JvM37bKhm/tG1QkZmKE7eYV8xrndZiuxHlHoXvtJxoiH9gYYV2VPQE&#10;dS+iYAfUf0FZLRECtHEhwRbQtlqqrIHUrJZ/qHnqhFdZC5kT/Mmm8P9g5ePxyX9FFof3MFADs4jg&#10;H0D+CMzBXSfcXt0GT0am7PkIEfpOiYa4rJKLRe9DOaEl90MZEm7df4aG+i4OETL20KJNRpF0RgWp&#10;J8+nPqghMplYLC+pt5SSlHv39po2uYQo59ceQ/yowLIUVByJXkYXx4cQExtRzldSMQc7bUzutXGs&#10;r/j1xfoiP3iRsTrSKBptK35F1ceaokwiP7gmP45CmzGmAsZNqpPQUXIc6oHpZrIkmVBD80w2IIyT&#10;Rz+Fgg7wF2c9TV3Fw8+DQMWZ+eTIyjSic4BzUM+BcJKeVrzmbAzv4jjKB4963xHy3L9bsnunsxNn&#10;FhNdmqRs0DT1aVRf7vOt89/c/gYAAP//AwBQSwMEFAAGAAgAAAAhANPlnA7fAAAADQEAAA8AAABk&#10;cnMvZG93bnJldi54bWxMj91Og0AQhe9NfIfNmHhnF6gQpSyNaWzjregDLDD8VHaWsAtFn97xyt7N&#10;mTk5851sv5pBLDi53pKCcBOAQKps3VOr4PPj+PAEwnlNtR4soYJvdLDPb28yndb2Qu+4FL4VHEIu&#10;1Qo678dUSld1aLTb2BGJb42djPYsp1bWk75wuBlkFASJNLon/tDpEQ8dVl/FbBScTsfXRuLSvM1N&#10;1Q90KM7lT6/U/d36sgPhcfX/ZvjDZ3TImam0M9VODKyDaMtWHuLHJATBlih5jkGUvErCeAsyz+R1&#10;i/wXAAD//wMAUEsBAi0AFAAGAAgAAAAhALaDOJL+AAAA4QEAABMAAAAAAAAAAAAAAAAAAAAAAFtD&#10;b250ZW50X1R5cGVzXS54bWxQSwECLQAUAAYACAAAACEAOP0h/9YAAACUAQAACwAAAAAAAAAAAAAA&#10;AAAvAQAAX3JlbHMvLnJlbHNQSwECLQAUAAYACAAAACEApzRBtfsBAADjAwAADgAAAAAAAAAAAAAA&#10;AAAuAgAAZHJzL2Uyb0RvYy54bWxQSwECLQAUAAYACAAAACEA0+WcDt8AAAANAQAADwAAAAAAAAAA&#10;AAAAAABV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691EC5A1" w14:textId="77777777" w:rsidR="00043E3D" w:rsidRDefault="00043E3D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C90973D" w14:textId="77777777" w:rsidR="00043E3D" w:rsidRDefault="00043E3D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3206F2A0" w14:textId="77777777" w:rsidR="00043E3D" w:rsidRDefault="00043E3D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F96BA71" w14:textId="77777777" w:rsidR="00043E3D" w:rsidRPr="00DA52A1" w:rsidRDefault="00043E3D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0C97F00" w14:textId="77777777" w:rsidR="00043E3D" w:rsidRDefault="00043E3D"/>
  <w:p w14:paraId="799A9DD7" w14:textId="77777777" w:rsidR="00043E3D" w:rsidRDefault="00043E3D"/>
  <w:p w14:paraId="759B26EC" w14:textId="77777777" w:rsidR="00043E3D" w:rsidRDefault="00043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3D93FA" w14:textId="77777777" w:rsidR="00043E3D" w:rsidRPr="00D40690" w:rsidRDefault="00043E3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862CFF1" w14:textId="2E594FB9" w:rsidR="00043E3D" w:rsidRPr="00D06D36" w:rsidRDefault="00043E3D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335447EC" wp14:editId="59789910">
              <wp:simplePos x="0" y="0"/>
              <wp:positionH relativeFrom="leftMargin">
                <wp:posOffset>476250</wp:posOffset>
              </wp:positionH>
              <wp:positionV relativeFrom="page">
                <wp:posOffset>9542145</wp:posOffset>
              </wp:positionV>
              <wp:extent cx="952500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5250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99BB3" w14:textId="2788ADBE" w:rsidR="00043E3D" w:rsidRPr="00DA52A1" w:rsidRDefault="00043E3D" w:rsidP="00A02F38">
                          <w:pPr>
                            <w:pStyle w:val="LukStopka-adres"/>
                          </w:pPr>
                          <w:r w:rsidRPr="00A02F38">
                            <w:t>BDO: 000003372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447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.5pt;margin-top:751.35pt;width:7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g+wEAAOIDAAAOAAAAZHJzL2Uyb0RvYy54bWysU8GO0zAQvSPxD5bvNGmkohI1XS27FCEt&#10;sNLCBziO01g4HjN2m5SvZ+w07Qpuq83Bmngyb957M9ncjL1hR4Veg634cpFzpqyERtt9xX/+2L1b&#10;c+aDsI0wYFXFT8rzm+3bN5vBlaqADkyjkBGI9eXgKt6F4Mos87JTvfALcMpSsgXsRaBX3GcNioHQ&#10;e5MVef4+GwAbhyCV93R7PyX5NuG3rZLhe9t6FZipOHEL6cR01vHMthtR7lG4TsszDfECFr3Qlppe&#10;oO5FEOyA+j+oXksED21YSOgzaFstVdJAapb5P2qeOuFU0kLmeHexyb8erPx2fHKPyML4EUYaYBLh&#10;3QPIX55ZuOuE3atb78jImL1eIcLQKdEQl2V0MRucL89o0X1f+ohbD1+hobmLQ4CEPbbYR6NIOqOG&#10;NJPTZQ5qDEzS5YdVscopIylVFMV6vUodRDkXO/Ths4KexaDiSOwSuDg++BDJiHL+JPaysNPGpFEb&#10;y4apQSp4lul1oE00uq/4Oo/PtBtR4yfbpOIgtJliamDsWXTUOSkOYz0y3RDpWBs9qKE5kQsI0+LR&#10;j0JBB/iHs4GWruL+90Gg4sx8seRk3NA5wDmo50BYSaUVrzmbwrswbfLBod53hDyP75bc3unkxJXF&#10;mS4tUjLovPRxU5+/p6+uv+b2LwAAAP//AwBQSwMEFAAGAAgAAAAhAHxL7ifdAAAADAEAAA8AAABk&#10;cnMvZG93bnJldi54bWxMj8FOwzAQRO9I/IO1SNyo06CSKsSpUEUrrgQ+wIk3iam9jmInDXw9zgmO&#10;OzuaeVMcFmvYjKPXjgRsNwkwpMYpTZ2Az4/Twx6YD5KUNI5QwDd6OJS3N4XMlbvSO85V6FgMIZ9L&#10;AX0IQ865b3q00m/cgBR/rRutDPEcO65GeY3h1vA0SZ64lZpiQy8HPPbYXKrJCjifT68tx7l9m9pG&#10;GzpWX/WPFuL+bnl5BhZwCX9mWPEjOpSRqXYTKc+MgGwXp4So75I0AxYdabpK9So9ZnvgZcH/jyh/&#10;AQAA//8DAFBLAQItABQABgAIAAAAIQC2gziS/gAAAOEBAAATAAAAAAAAAAAAAAAAAAAAAABbQ29u&#10;dGVudF9UeXBlc10ueG1sUEsBAi0AFAAGAAgAAAAhADj9If/WAAAAlAEAAAsAAAAAAAAAAAAAAAAA&#10;LwEAAF9yZWxzLy5yZWxzUEsBAi0AFAAGAAgAAAAhAK4GuOD7AQAA4gMAAA4AAAAAAAAAAAAAAAAA&#10;LgIAAGRycy9lMm9Eb2MueG1sUEsBAi0AFAAGAAgAAAAhAHxL7ifdAAAADAEAAA8AAAAAAAAAAAAA&#10;AAAAVQ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699BB3" w14:textId="2788ADBE" w:rsidR="00043E3D" w:rsidRPr="00DA52A1" w:rsidRDefault="00043E3D" w:rsidP="00A02F38">
                    <w:pPr>
                      <w:pStyle w:val="LukStopka-adres"/>
                    </w:pPr>
                    <w:r w:rsidRPr="00A02F38">
                      <w:t>BDO: 000003372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6751C16" wp14:editId="431A84AA">
              <wp:simplePos x="0" y="0"/>
              <wp:positionH relativeFrom="leftMargin">
                <wp:posOffset>485775</wp:posOffset>
              </wp:positionH>
              <wp:positionV relativeFrom="page">
                <wp:posOffset>9707245</wp:posOffset>
              </wp:positionV>
              <wp:extent cx="860425" cy="222885"/>
              <wp:effectExtent l="0" t="0" r="0" b="1016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6042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2E9D7" w14:textId="77777777" w:rsidR="00043E3D" w:rsidRDefault="00043E3D" w:rsidP="00DA52A1">
                          <w:pPr>
                            <w:pStyle w:val="LukStopka-adres"/>
                          </w:pPr>
                          <w:r w:rsidRPr="00A8022E">
                            <w:t>System Zarządzania</w:t>
                          </w:r>
                          <w:r>
                            <w:t xml:space="preserve"> </w:t>
                          </w:r>
                          <w:r w:rsidRPr="00A8022E">
                            <w:t>Jakością</w:t>
                          </w:r>
                          <w:r>
                            <w:t xml:space="preserve"> </w:t>
                          </w:r>
                          <w:r w:rsidRPr="00A8022E">
                            <w:t xml:space="preserve">zgodny </w:t>
                          </w:r>
                        </w:p>
                        <w:p w14:paraId="1FE796EF" w14:textId="4913CBEC" w:rsidR="00043E3D" w:rsidRDefault="00043E3D" w:rsidP="00DA52A1">
                          <w:pPr>
                            <w:pStyle w:val="LukStopka-adres"/>
                          </w:pPr>
                          <w:r w:rsidRPr="00A8022E">
                            <w:t xml:space="preserve">z normą </w:t>
                          </w:r>
                        </w:p>
                        <w:p w14:paraId="4989CDF1" w14:textId="0BE9DEDF" w:rsidR="00043E3D" w:rsidRPr="00DA52A1" w:rsidRDefault="00043E3D" w:rsidP="00DA52A1">
                          <w:pPr>
                            <w:pStyle w:val="LukStopka-adres"/>
                          </w:pPr>
                          <w:r w:rsidRPr="00A8022E">
                            <w:t>PN-EN ISO 9001:2015-10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51C16" id="_x0000_s1029" type="#_x0000_t202" style="position:absolute;margin-left:38.25pt;margin-top:764.35pt;width:67.75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9S/QEAAOIDAAAOAAAAZHJzL2Uyb0RvYy54bWysU9uO0zAQfUfiHyy/06SBrkrUdLXsUoS0&#10;XKSFD3Acp7FwPGbsNilfz9hpWrS8IfJgjT3xmTlnjje3Y2/YUaHXYCu+XOScKSuh0XZf8e/fdq/W&#10;nPkgbCMMWFXxk/L8dvvyxWZwpSqgA9MoZARifTm4inchuDLLvOxUL/wCnLKUbAF7EWiL+6xBMRB6&#10;b7Iiz2+yAbBxCFJ5T6cPU5JvE37bKhm+tK1XgZmKU28hrZjWOq7ZdiPKPQrXaXluQ/xDF73Qlope&#10;oB5EEOyA+i+oXksED21YSOgzaFstVeJAbJb5MzZPnXAqcSFxvLvI5P8frPx8fHJfkYXxHYw0wETC&#10;u0eQPzyzcN8Ju1d33pGQMXs9QoShU6KhXpZRxWxwvjyjRfV96SNuPXyChuYuDgES9thiH4Ui6owK&#10;0kxOlzmoMTBJh+ub/E2x4kxSqiiK9XqVKohyvuzQhw8KehaDiiN1l8DF8dGH2Iwo519iLQs7bUwa&#10;tbFsqPjbFcE/y/Q6kBON7ql+Hr/JG5Hje9uky0FoM8VUwNgz6chzYhzGemS6qfjreDdqUENzIhUQ&#10;JuPRQ6GgA/zF2UCmq7j/eRCoODMfLSkZHToHOAf1HAgr6WrFa86m8D5MTj441PuOkOfx3ZHaO52U&#10;uHZxbpeMlAQ6mz469c99+uv6NLe/AQAA//8DAFBLAwQUAAYACAAAACEAhf30wt0AAAAMAQAADwAA&#10;AGRycy9kb3ducmV2LnhtbEyPy07DMBBF90j8gzVI7KjToKZRiFOhilZsCXyAk0weYI+j2EkDX890&#10;Bcu5c3Qf+WG1Riw4+cGRgu0mAoFUu2agTsHH++khBeGDpkYbR6jgGz0citubXGeNu9AbLmXoBJuQ&#10;z7SCPoQxk9LXPVrtN25E4l/rJqsDn1Mnm0lf2NwaGUdRIq0eiBN6PeKxx/qrnK2C8/n00kpc2te5&#10;rQdDx/Kz+hmUur9bn59ABFzDHwzX+lwdCu5UuZkaL4yCfbJjkvVdnO5BMBFvY15XXaXkMQVZ5PL/&#10;iOIXAAD//wMAUEsBAi0AFAAGAAgAAAAhALaDOJL+AAAA4QEAABMAAAAAAAAAAAAAAAAAAAAAAFtD&#10;b250ZW50X1R5cGVzXS54bWxQSwECLQAUAAYACAAAACEAOP0h/9YAAACUAQAACwAAAAAAAAAAAAAA&#10;AAAvAQAAX3JlbHMvLnJlbHNQSwECLQAUAAYACAAAACEA24nvUv0BAADiAwAADgAAAAAAAAAAAAAA&#10;AAAuAgAAZHJzL2Uyb0RvYy54bWxQSwECLQAUAAYACAAAACEAhf30wt0AAAAM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82E9D7" w14:textId="77777777" w:rsidR="00043E3D" w:rsidRDefault="00043E3D" w:rsidP="00DA52A1">
                    <w:pPr>
                      <w:pStyle w:val="LukStopka-adres"/>
                    </w:pPr>
                    <w:r w:rsidRPr="00A8022E">
                      <w:t>System Zarządzania</w:t>
                    </w:r>
                    <w:r>
                      <w:t xml:space="preserve"> </w:t>
                    </w:r>
                    <w:r w:rsidRPr="00A8022E">
                      <w:t>Jakością</w:t>
                    </w:r>
                    <w:r>
                      <w:t xml:space="preserve"> </w:t>
                    </w:r>
                    <w:r w:rsidRPr="00A8022E">
                      <w:t xml:space="preserve">zgodny </w:t>
                    </w:r>
                  </w:p>
                  <w:p w14:paraId="1FE796EF" w14:textId="4913CBEC" w:rsidR="00043E3D" w:rsidRDefault="00043E3D" w:rsidP="00DA52A1">
                    <w:pPr>
                      <w:pStyle w:val="LukStopka-adres"/>
                    </w:pPr>
                    <w:r w:rsidRPr="00A8022E">
                      <w:t xml:space="preserve">z normą </w:t>
                    </w:r>
                  </w:p>
                  <w:p w14:paraId="4989CDF1" w14:textId="0BE9DEDF" w:rsidR="00043E3D" w:rsidRPr="00DA52A1" w:rsidRDefault="00043E3D" w:rsidP="00DA52A1">
                    <w:pPr>
                      <w:pStyle w:val="LukStopka-adres"/>
                    </w:pPr>
                    <w:r w:rsidRPr="00A8022E">
                      <w:t>PN-EN ISO 9001:2015-10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w:drawing>
        <wp:anchor distT="0" distB="0" distL="114300" distR="114300" simplePos="0" relativeHeight="251661312" behindDoc="1" locked="1" layoutInCell="1" allowOverlap="1" wp14:anchorId="3787E0AB" wp14:editId="72C2DF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1399D3" wp14:editId="4000FA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88C7C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Sieć Badawcza Łukasiewicz – Instytut Tele- i Radiotechniczny</w:t>
                          </w:r>
                        </w:p>
                        <w:p w14:paraId="2D924BA3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03-450 Warszawa, ul. Ratuszowa 11, Tel: +48 22 619 22 41,</w:t>
                          </w:r>
                        </w:p>
                        <w:p w14:paraId="606C76D7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E-mail: itr@itr.org.pl | NIP: 525 000 88 50, REGON: 000039309</w:t>
                          </w:r>
                        </w:p>
                        <w:p w14:paraId="3C181303" w14:textId="6BD3CE7F" w:rsidR="00043E3D" w:rsidRPr="004F5805" w:rsidRDefault="00043E3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m.st. Warszawy, XIII Wydz. Gospodarczy KRS nr </w:t>
                          </w:r>
                          <w:r w:rsidRPr="002F445E">
                            <w:t>0000023801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399D3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a4AAIAAOMDAAAOAAAAZHJzL2Uyb0RvYy54bWysU9uO0zAQfUfiHyy/06QRXXWjpqtllyKk&#10;5SItfIDjOI2F4zFjt0n5esZO067gDZEHa+LJnJlz5mRzN/aGHRV6Dbbiy0XOmbISGm33Ff/+bfdm&#10;zZkPwjbCgFUVPynP77avX20GV6oCOjCNQkYg1peDq3gXgiuzzMtO9cIvwClLyRawF4FecZ81KAZC&#10;701W5PlNNgA2DkEq7+n2cUrybcJvWyXDl7b1KjBTcZotpBPTWccz225EuUfhOi3PY4h/mKIX2lLT&#10;C9SjCIIdUP8F1WuJ4KENCwl9Bm2rpUociM0y/4PNcyecSlxIHO8uMvn/Bys/H5/dV2RhfAcjLTCR&#10;8O4J5A/PLDx0wu7VvXckZMxerxBh6JRoaJZlVDEbnC/PaFF9X/qIWw+foKG9i0OAhD222EehiDqj&#10;hrST02UPagxM0uXb4uZ2ma84k5QrimK9XqUWopyrHfrwQUHPYlBxpPESujg++RCnEeX8SWxmYaeN&#10;Sbs2lg0Vv10Vq1TwItPrQFY0uq/4Oo/PZI5I8r1tUnEQ2kwxNTD2zDoSnSiHsR6ZbohBrI0i1NCc&#10;SAaEyXn0p1DQAf7ibCDXVdz/PAhUnJmPlqSMFp0DnIN6DoSVVFrxmrMpfAiTlQ8O9b4j5Hl/9yT3&#10;TiclrlOcxyUnJYHOro9Wffmevrr+m9vfAA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nacWuA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BD88C7C" w14:textId="77777777" w:rsidR="00043E3D" w:rsidRDefault="00043E3D" w:rsidP="00DA52A1">
                    <w:pPr>
                      <w:pStyle w:val="LukStopka-adres"/>
                    </w:pPr>
                    <w:r>
                      <w:t>Sieć Badawcza Łukasiewicz – Instytut Tele- i Radiotechniczny</w:t>
                    </w:r>
                  </w:p>
                  <w:p w14:paraId="2D924BA3" w14:textId="77777777" w:rsidR="00043E3D" w:rsidRDefault="00043E3D" w:rsidP="00DA52A1">
                    <w:pPr>
                      <w:pStyle w:val="LukStopka-adres"/>
                    </w:pPr>
                    <w:r>
                      <w:t>03-450 Warszawa, ul. Ratuszowa 11, Tel: +48 22 619 22 41,</w:t>
                    </w:r>
                  </w:p>
                  <w:p w14:paraId="606C76D7" w14:textId="77777777" w:rsidR="00043E3D" w:rsidRDefault="00043E3D" w:rsidP="00DA52A1">
                    <w:pPr>
                      <w:pStyle w:val="LukStopka-adres"/>
                    </w:pPr>
                    <w:r>
                      <w:t>E-mail: itr@itr.org.pl | NIP: 525 000 88 50, REGON: 000039309</w:t>
                    </w:r>
                  </w:p>
                  <w:p w14:paraId="3C181303" w14:textId="6BD3CE7F" w:rsidR="00043E3D" w:rsidRPr="004F5805" w:rsidRDefault="00043E3D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m.st. Warszawy, XIII Wydz. Gospodarczy KRS nr </w:t>
                    </w:r>
                    <w:r w:rsidRPr="002F445E">
                      <w:t>0000023801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2DBAB6B" w14:textId="77777777" w:rsidR="00043E3D" w:rsidRDefault="00043E3D"/>
  <w:p w14:paraId="042E8E07" w14:textId="77777777" w:rsidR="00043E3D" w:rsidRDefault="00043E3D"/>
  <w:p w14:paraId="0A3D9E95" w14:textId="77777777" w:rsidR="00043E3D" w:rsidRDefault="00043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FCC8" w14:textId="77777777" w:rsidR="004E1BFD" w:rsidRDefault="004E1BFD" w:rsidP="006747BD">
      <w:pPr>
        <w:spacing w:after="0" w:line="240" w:lineRule="auto"/>
      </w:pPr>
      <w:r>
        <w:separator/>
      </w:r>
    </w:p>
  </w:footnote>
  <w:footnote w:type="continuationSeparator" w:id="0">
    <w:p w14:paraId="2A9488A9" w14:textId="77777777" w:rsidR="004E1BFD" w:rsidRDefault="004E1B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14EF" w14:textId="77777777" w:rsidR="00043E3D" w:rsidRPr="00DA52A1" w:rsidRDefault="00043E3D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7D68E1E" wp14:editId="7D170058">
          <wp:simplePos x="0" y="0"/>
          <wp:positionH relativeFrom="column">
            <wp:posOffset>-1085687</wp:posOffset>
          </wp:positionH>
          <wp:positionV relativeFrom="paragraph">
            <wp:posOffset>59055</wp:posOffset>
          </wp:positionV>
          <wp:extent cx="805180" cy="1381760"/>
          <wp:effectExtent l="0" t="0" r="0" b="8890"/>
          <wp:wrapTight wrapText="bothSides">
            <wp:wrapPolygon edited="0">
              <wp:start x="0" y="0"/>
              <wp:lineTo x="0" y="21441"/>
              <wp:lineTo x="20953" y="21441"/>
              <wp:lineTo x="20953" y="20548"/>
              <wp:lineTo x="20442" y="20250"/>
              <wp:lineTo x="16864" y="19059"/>
              <wp:lineTo x="20953" y="17570"/>
              <wp:lineTo x="20953" y="9529"/>
              <wp:lineTo x="12265" y="9529"/>
              <wp:lineTo x="18909" y="5063"/>
              <wp:lineTo x="19420" y="3574"/>
              <wp:lineTo x="13287" y="1489"/>
              <wp:lineTo x="3066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18ECB" w14:textId="77777777" w:rsidR="00043E3D" w:rsidRDefault="00043E3D"/>
  <w:p w14:paraId="54984F3F" w14:textId="77777777" w:rsidR="00043E3D" w:rsidRDefault="00043E3D"/>
  <w:p w14:paraId="2CDFDFD9" w14:textId="77777777" w:rsidR="00043E3D" w:rsidRDefault="00043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5647CE"/>
    <w:multiLevelType w:val="hybridMultilevel"/>
    <w:tmpl w:val="BF0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2537A"/>
    <w:multiLevelType w:val="multilevel"/>
    <w:tmpl w:val="86E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81786"/>
    <w:multiLevelType w:val="multilevel"/>
    <w:tmpl w:val="479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0211F4"/>
    <w:multiLevelType w:val="hybridMultilevel"/>
    <w:tmpl w:val="E2C433E8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143D0A2D"/>
    <w:multiLevelType w:val="hybridMultilevel"/>
    <w:tmpl w:val="61009208"/>
    <w:lvl w:ilvl="0" w:tplc="4D60F2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215A4"/>
    <w:multiLevelType w:val="hybridMultilevel"/>
    <w:tmpl w:val="11600E4C"/>
    <w:lvl w:ilvl="0" w:tplc="E06060F6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33D3D"/>
    <w:multiLevelType w:val="multilevel"/>
    <w:tmpl w:val="3E5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01DFD"/>
    <w:multiLevelType w:val="multilevel"/>
    <w:tmpl w:val="394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F08BD"/>
    <w:multiLevelType w:val="hybridMultilevel"/>
    <w:tmpl w:val="FC2813CE"/>
    <w:lvl w:ilvl="0" w:tplc="301C267C">
      <w:start w:val="1"/>
      <w:numFmt w:val="upperRoman"/>
      <w:lvlText w:val="%1."/>
      <w:lvlJc w:val="center"/>
      <w:pPr>
        <w:tabs>
          <w:tab w:val="num" w:pos="1158"/>
        </w:tabs>
        <w:ind w:left="1158" w:hanging="166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90684D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5F11AF"/>
    <w:multiLevelType w:val="multilevel"/>
    <w:tmpl w:val="1D3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70920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ADE4502"/>
    <w:multiLevelType w:val="hybridMultilevel"/>
    <w:tmpl w:val="21F2B9C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BC60B69"/>
    <w:multiLevelType w:val="hybridMultilevel"/>
    <w:tmpl w:val="FDC4F0DC"/>
    <w:lvl w:ilvl="0" w:tplc="E06060F6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54990"/>
    <w:multiLevelType w:val="hybridMultilevel"/>
    <w:tmpl w:val="C172D1D4"/>
    <w:lvl w:ilvl="0" w:tplc="E06060F6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A5776"/>
    <w:multiLevelType w:val="hybridMultilevel"/>
    <w:tmpl w:val="4A2C02D4"/>
    <w:lvl w:ilvl="0" w:tplc="EB80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C4A5A"/>
    <w:multiLevelType w:val="hybridMultilevel"/>
    <w:tmpl w:val="571E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92392"/>
    <w:multiLevelType w:val="hybridMultilevel"/>
    <w:tmpl w:val="E012A8D8"/>
    <w:lvl w:ilvl="0" w:tplc="EB80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B489F"/>
    <w:multiLevelType w:val="hybridMultilevel"/>
    <w:tmpl w:val="F6BE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C0632"/>
    <w:multiLevelType w:val="hybridMultilevel"/>
    <w:tmpl w:val="B59E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57019">
    <w:abstractNumId w:val="9"/>
  </w:num>
  <w:num w:numId="2" w16cid:durableId="1102800790">
    <w:abstractNumId w:val="8"/>
  </w:num>
  <w:num w:numId="3" w16cid:durableId="2078474666">
    <w:abstractNumId w:val="3"/>
  </w:num>
  <w:num w:numId="4" w16cid:durableId="62989014">
    <w:abstractNumId w:val="2"/>
  </w:num>
  <w:num w:numId="5" w16cid:durableId="885725848">
    <w:abstractNumId w:val="1"/>
  </w:num>
  <w:num w:numId="6" w16cid:durableId="346372370">
    <w:abstractNumId w:val="0"/>
  </w:num>
  <w:num w:numId="7" w16cid:durableId="1714385818">
    <w:abstractNumId w:val="7"/>
  </w:num>
  <w:num w:numId="8" w16cid:durableId="216598004">
    <w:abstractNumId w:val="6"/>
  </w:num>
  <w:num w:numId="9" w16cid:durableId="364255516">
    <w:abstractNumId w:val="5"/>
  </w:num>
  <w:num w:numId="10" w16cid:durableId="217983752">
    <w:abstractNumId w:val="4"/>
  </w:num>
  <w:num w:numId="11" w16cid:durableId="321742497">
    <w:abstractNumId w:val="24"/>
  </w:num>
  <w:num w:numId="12" w16cid:durableId="1517033650">
    <w:abstractNumId w:val="17"/>
  </w:num>
  <w:num w:numId="13" w16cid:durableId="1243753621">
    <w:abstractNumId w:val="30"/>
  </w:num>
  <w:num w:numId="14" w16cid:durableId="1627736718">
    <w:abstractNumId w:val="29"/>
  </w:num>
  <w:num w:numId="15" w16cid:durableId="997339940">
    <w:abstractNumId w:val="31"/>
  </w:num>
  <w:num w:numId="16" w16cid:durableId="1268733396">
    <w:abstractNumId w:val="16"/>
  </w:num>
  <w:num w:numId="17" w16cid:durableId="1563832377">
    <w:abstractNumId w:val="25"/>
  </w:num>
  <w:num w:numId="18" w16cid:durableId="976225718">
    <w:abstractNumId w:val="26"/>
  </w:num>
  <w:num w:numId="19" w16cid:durableId="1462651102">
    <w:abstractNumId w:val="20"/>
  </w:num>
  <w:num w:numId="20" w16cid:durableId="1436099457">
    <w:abstractNumId w:val="27"/>
  </w:num>
  <w:num w:numId="21" w16cid:durableId="199978968">
    <w:abstractNumId w:val="10"/>
  </w:num>
  <w:num w:numId="22" w16cid:durableId="1085225803">
    <w:abstractNumId w:val="14"/>
  </w:num>
  <w:num w:numId="23" w16cid:durableId="1128357272">
    <w:abstractNumId w:val="19"/>
  </w:num>
  <w:num w:numId="24" w16cid:durableId="2119182679">
    <w:abstractNumId w:val="18"/>
  </w:num>
  <w:num w:numId="25" w16cid:durableId="1683386706">
    <w:abstractNumId w:val="13"/>
  </w:num>
  <w:num w:numId="26" w16cid:durableId="1910067087">
    <w:abstractNumId w:val="22"/>
  </w:num>
  <w:num w:numId="27" w16cid:durableId="299919095">
    <w:abstractNumId w:val="23"/>
  </w:num>
  <w:num w:numId="28" w16cid:durableId="777943653">
    <w:abstractNumId w:val="12"/>
  </w:num>
  <w:num w:numId="29" w16cid:durableId="311297155">
    <w:abstractNumId w:val="21"/>
  </w:num>
  <w:num w:numId="30" w16cid:durableId="1282154281">
    <w:abstractNumId w:val="15"/>
  </w:num>
  <w:num w:numId="31" w16cid:durableId="1453327222">
    <w:abstractNumId w:val="28"/>
  </w:num>
  <w:num w:numId="32" w16cid:durableId="1264918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5E"/>
    <w:rsid w:val="0000111A"/>
    <w:rsid w:val="00043E3D"/>
    <w:rsid w:val="00070438"/>
    <w:rsid w:val="00076E89"/>
    <w:rsid w:val="00077546"/>
    <w:rsid w:val="00077647"/>
    <w:rsid w:val="000A29CF"/>
    <w:rsid w:val="000B72DB"/>
    <w:rsid w:val="000C31FB"/>
    <w:rsid w:val="000C7545"/>
    <w:rsid w:val="000F65E2"/>
    <w:rsid w:val="001012CB"/>
    <w:rsid w:val="00121390"/>
    <w:rsid w:val="0015406A"/>
    <w:rsid w:val="00154D3D"/>
    <w:rsid w:val="00172309"/>
    <w:rsid w:val="001731BC"/>
    <w:rsid w:val="001B5C9D"/>
    <w:rsid w:val="001C3543"/>
    <w:rsid w:val="001D1638"/>
    <w:rsid w:val="001D433E"/>
    <w:rsid w:val="001E2B9D"/>
    <w:rsid w:val="0022163E"/>
    <w:rsid w:val="00231524"/>
    <w:rsid w:val="00240DAF"/>
    <w:rsid w:val="002552D2"/>
    <w:rsid w:val="002709BC"/>
    <w:rsid w:val="002753D2"/>
    <w:rsid w:val="00296127"/>
    <w:rsid w:val="002D47E2"/>
    <w:rsid w:val="002D48BE"/>
    <w:rsid w:val="002E39D0"/>
    <w:rsid w:val="002F445E"/>
    <w:rsid w:val="002F4540"/>
    <w:rsid w:val="00334B90"/>
    <w:rsid w:val="00335F9F"/>
    <w:rsid w:val="00346C00"/>
    <w:rsid w:val="00354A18"/>
    <w:rsid w:val="003C15EA"/>
    <w:rsid w:val="003D6049"/>
    <w:rsid w:val="003F4BA3"/>
    <w:rsid w:val="00461EDA"/>
    <w:rsid w:val="004958DE"/>
    <w:rsid w:val="004A4E29"/>
    <w:rsid w:val="004C5E07"/>
    <w:rsid w:val="004E1BFD"/>
    <w:rsid w:val="004F4489"/>
    <w:rsid w:val="004F5805"/>
    <w:rsid w:val="00500E36"/>
    <w:rsid w:val="00515277"/>
    <w:rsid w:val="005222B9"/>
    <w:rsid w:val="00526CDD"/>
    <w:rsid w:val="005908EE"/>
    <w:rsid w:val="00590CC4"/>
    <w:rsid w:val="005B6E9C"/>
    <w:rsid w:val="005C5478"/>
    <w:rsid w:val="005D1495"/>
    <w:rsid w:val="005D4690"/>
    <w:rsid w:val="005D510B"/>
    <w:rsid w:val="005E1EF0"/>
    <w:rsid w:val="005F2ACC"/>
    <w:rsid w:val="00653459"/>
    <w:rsid w:val="00665B3B"/>
    <w:rsid w:val="006747BD"/>
    <w:rsid w:val="00686050"/>
    <w:rsid w:val="006D6DE5"/>
    <w:rsid w:val="006E0215"/>
    <w:rsid w:val="006E5990"/>
    <w:rsid w:val="00703235"/>
    <w:rsid w:val="00743645"/>
    <w:rsid w:val="0074602E"/>
    <w:rsid w:val="0077437F"/>
    <w:rsid w:val="007835D8"/>
    <w:rsid w:val="007A3B7A"/>
    <w:rsid w:val="00805DF6"/>
    <w:rsid w:val="00821F16"/>
    <w:rsid w:val="00832414"/>
    <w:rsid w:val="008368C0"/>
    <w:rsid w:val="0084396A"/>
    <w:rsid w:val="008442ED"/>
    <w:rsid w:val="00854B7B"/>
    <w:rsid w:val="00880BA2"/>
    <w:rsid w:val="0089415F"/>
    <w:rsid w:val="008B5A31"/>
    <w:rsid w:val="008C1729"/>
    <w:rsid w:val="008C75DD"/>
    <w:rsid w:val="008F209D"/>
    <w:rsid w:val="009026D2"/>
    <w:rsid w:val="00902CEB"/>
    <w:rsid w:val="00915872"/>
    <w:rsid w:val="00917070"/>
    <w:rsid w:val="00921888"/>
    <w:rsid w:val="0093280D"/>
    <w:rsid w:val="00933578"/>
    <w:rsid w:val="00940017"/>
    <w:rsid w:val="00954F74"/>
    <w:rsid w:val="00964742"/>
    <w:rsid w:val="009A1964"/>
    <w:rsid w:val="009D4C4D"/>
    <w:rsid w:val="009F686A"/>
    <w:rsid w:val="00A02F38"/>
    <w:rsid w:val="00A15D7F"/>
    <w:rsid w:val="00A23EA3"/>
    <w:rsid w:val="00A25B14"/>
    <w:rsid w:val="00A318A8"/>
    <w:rsid w:val="00A33B01"/>
    <w:rsid w:val="00A36F46"/>
    <w:rsid w:val="00A464E9"/>
    <w:rsid w:val="00A52C29"/>
    <w:rsid w:val="00A55DFA"/>
    <w:rsid w:val="00A8022E"/>
    <w:rsid w:val="00A932FB"/>
    <w:rsid w:val="00AA333D"/>
    <w:rsid w:val="00AB0D22"/>
    <w:rsid w:val="00AF0EA5"/>
    <w:rsid w:val="00B55594"/>
    <w:rsid w:val="00B61F8A"/>
    <w:rsid w:val="00B74373"/>
    <w:rsid w:val="00B75BBF"/>
    <w:rsid w:val="00B976DD"/>
    <w:rsid w:val="00BD109B"/>
    <w:rsid w:val="00BD6728"/>
    <w:rsid w:val="00C01B2B"/>
    <w:rsid w:val="00C736D5"/>
    <w:rsid w:val="00CA2F78"/>
    <w:rsid w:val="00D005B3"/>
    <w:rsid w:val="00D06D36"/>
    <w:rsid w:val="00D40690"/>
    <w:rsid w:val="00D51361"/>
    <w:rsid w:val="00D63EAB"/>
    <w:rsid w:val="00D75ADA"/>
    <w:rsid w:val="00D75EC6"/>
    <w:rsid w:val="00D956DC"/>
    <w:rsid w:val="00DA52A1"/>
    <w:rsid w:val="00DA71AB"/>
    <w:rsid w:val="00DC46E5"/>
    <w:rsid w:val="00DD3A92"/>
    <w:rsid w:val="00DF61EB"/>
    <w:rsid w:val="00E57495"/>
    <w:rsid w:val="00E65E64"/>
    <w:rsid w:val="00EC071A"/>
    <w:rsid w:val="00EE493C"/>
    <w:rsid w:val="00EE7A4A"/>
    <w:rsid w:val="00F63B5B"/>
    <w:rsid w:val="00FB0659"/>
    <w:rsid w:val="00FD6FA1"/>
    <w:rsid w:val="00FD773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360F4"/>
  <w15:chartTrackingRefBased/>
  <w15:docId w15:val="{D8F9340C-CDDF-4E0C-AAC0-02709CA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9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Numerstrony">
    <w:name w:val="page number"/>
    <w:basedOn w:val="Domylnaczcionkaakapitu"/>
    <w:semiHidden/>
    <w:rsid w:val="008442ED"/>
  </w:style>
  <w:style w:type="paragraph" w:styleId="Akapitzlist">
    <w:name w:val="List Paragraph"/>
    <w:basedOn w:val="Normalny"/>
    <w:uiPriority w:val="34"/>
    <w:qFormat/>
    <w:rsid w:val="008442E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rsid w:val="001D4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D2"/>
    <w:rPr>
      <w:color w:val="605E5C"/>
      <w:shd w:val="clear" w:color="auto" w:fill="E1DFDD"/>
    </w:rPr>
  </w:style>
  <w:style w:type="paragraph" w:customStyle="1" w:styleId="Normalny1">
    <w:name w:val="Normalny1"/>
    <w:basedOn w:val="Normalny"/>
    <w:next w:val="Normalny"/>
    <w:rsid w:val="00BD6728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Lucida Sans Unicode" w:hAnsi="Times New Roman" w:cs="Tahoma"/>
      <w:color w:val="auto"/>
      <w:spacing w:val="0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0C7545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kern w:val="1"/>
      <w:sz w:val="24"/>
      <w:szCs w:val="24"/>
      <w:lang w:eastAsia="hi-IN" w:bidi="hi-IN"/>
    </w:rPr>
  </w:style>
  <w:style w:type="paragraph" w:customStyle="1" w:styleId="value">
    <w:name w:val="value"/>
    <w:basedOn w:val="Normalny"/>
    <w:rsid w:val="00E65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B9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B90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B90"/>
    <w:rPr>
      <w:vertAlign w:val="superscript"/>
    </w:rPr>
  </w:style>
  <w:style w:type="character" w:customStyle="1" w:styleId="sc-1bker4h-7">
    <w:name w:val="sc-1bker4h-7"/>
    <w:basedOn w:val="Domylnaczcionkaakapitu"/>
    <w:rsid w:val="001E2B9D"/>
  </w:style>
  <w:style w:type="paragraph" w:customStyle="1" w:styleId="Standard">
    <w:name w:val="Standard"/>
    <w:qFormat/>
    <w:rsid w:val="005D46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p-product-identifiervalue">
    <w:name w:val="pip-product-identifier__value"/>
    <w:basedOn w:val="Domylnaczcionkaakapitu"/>
    <w:qFormat/>
    <w:rsid w:val="005D4690"/>
  </w:style>
  <w:style w:type="paragraph" w:customStyle="1" w:styleId="TableContents">
    <w:name w:val="Table Contents"/>
    <w:basedOn w:val="Normalny"/>
    <w:qFormat/>
    <w:rsid w:val="005D4690"/>
    <w:pPr>
      <w:widowControl w:val="0"/>
      <w:suppressLineNumbers/>
      <w:suppressAutoHyphens/>
      <w:spacing w:after="160" w:line="259" w:lineRule="auto"/>
      <w:jc w:val="left"/>
    </w:pPr>
    <w:rPr>
      <w:rFonts w:ascii="Calibri" w:eastAsia="Calibri" w:hAnsi="Calibri" w:cs="Calibri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awlowski@itr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.pawlowski@itr.lukasiewicz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elika\Identyfikacja%20Wizualna\ITR\nowe\Papier%20firmowy_Instytuty%20&#321;ukasiewicza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D1E9-9CFA-4298-A67E-115AC2B9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179</TotalTime>
  <Pages>5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WP</cp:lastModifiedBy>
  <cp:revision>27</cp:revision>
  <cp:lastPrinted>2021-03-18T12:04:00Z</cp:lastPrinted>
  <dcterms:created xsi:type="dcterms:W3CDTF">2021-06-17T12:24:00Z</dcterms:created>
  <dcterms:modified xsi:type="dcterms:W3CDTF">2022-06-22T06:50:00Z</dcterms:modified>
</cp:coreProperties>
</file>